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8D662" w14:textId="5A8F5DD5" w:rsidR="007B4D8A" w:rsidRPr="007B4D8A" w:rsidRDefault="007B4D8A" w:rsidP="00426C65">
      <w:pPr>
        <w:spacing w:after="0" w:line="240" w:lineRule="auto"/>
        <w:ind w:left="5812" w:right="48"/>
        <w:rPr>
          <w:rFonts w:ascii="Times New Roman" w:hAnsi="Times New Roman"/>
          <w:b/>
          <w:i/>
          <w:sz w:val="24"/>
          <w:szCs w:val="24"/>
          <w:lang w:val="kk-KZ" w:eastAsia="ru-RU"/>
        </w:rPr>
      </w:pPr>
      <w:r w:rsidRPr="007B4D8A">
        <w:rPr>
          <w:rFonts w:ascii="Times New Roman" w:hAnsi="Times New Roman"/>
          <w:b/>
          <w:i/>
          <w:sz w:val="24"/>
          <w:szCs w:val="24"/>
          <w:lang w:val="kk-KZ"/>
        </w:rPr>
        <w:t>202</w:t>
      </w:r>
      <w:r>
        <w:rPr>
          <w:rFonts w:ascii="Times New Roman" w:hAnsi="Times New Roman"/>
          <w:b/>
          <w:i/>
          <w:sz w:val="24"/>
          <w:szCs w:val="24"/>
          <w:lang w:val="kk-KZ"/>
        </w:rPr>
        <w:t>5</w:t>
      </w:r>
      <w:r w:rsidRPr="007B4D8A">
        <w:rPr>
          <w:rFonts w:ascii="Times New Roman" w:hAnsi="Times New Roman"/>
          <w:b/>
          <w:i/>
          <w:sz w:val="24"/>
          <w:szCs w:val="24"/>
          <w:lang w:val="kk-KZ"/>
        </w:rPr>
        <w:t xml:space="preserve"> жылдың </w:t>
      </w:r>
      <w:r>
        <w:rPr>
          <w:rFonts w:ascii="Times New Roman" w:hAnsi="Times New Roman"/>
          <w:b/>
          <w:i/>
          <w:sz w:val="24"/>
          <w:szCs w:val="24"/>
          <w:lang w:val="kk-KZ"/>
        </w:rPr>
        <w:t>27</w:t>
      </w:r>
      <w:r w:rsidRPr="007B4D8A">
        <w:rPr>
          <w:rFonts w:ascii="Times New Roman" w:hAnsi="Times New Roman"/>
          <w:b/>
          <w:i/>
          <w:sz w:val="24"/>
          <w:szCs w:val="24"/>
          <w:lang w:val="kk-KZ"/>
        </w:rPr>
        <w:t xml:space="preserve"> </w:t>
      </w:r>
      <w:r>
        <w:rPr>
          <w:rFonts w:ascii="Times New Roman" w:hAnsi="Times New Roman"/>
          <w:b/>
          <w:i/>
          <w:sz w:val="24"/>
          <w:szCs w:val="24"/>
          <w:lang w:val="kk-KZ"/>
        </w:rPr>
        <w:t>мамырындағы</w:t>
      </w:r>
      <w:r w:rsidRPr="007B4D8A">
        <w:rPr>
          <w:rFonts w:ascii="Times New Roman" w:hAnsi="Times New Roman"/>
          <w:b/>
          <w:i/>
          <w:sz w:val="24"/>
          <w:szCs w:val="24"/>
          <w:lang w:val="kk-KZ"/>
        </w:rPr>
        <w:t xml:space="preserve"> </w:t>
      </w:r>
    </w:p>
    <w:p w14:paraId="44F845E6" w14:textId="337546D8" w:rsidR="005459D3" w:rsidRPr="007B4D8A" w:rsidRDefault="007B4D8A" w:rsidP="00426C65">
      <w:pPr>
        <w:ind w:left="5812"/>
        <w:rPr>
          <w:rFonts w:ascii="Times New Roman" w:hAnsi="Times New Roman"/>
          <w:i/>
          <w:sz w:val="28"/>
          <w:szCs w:val="28"/>
          <w:lang w:val="kk-KZ"/>
        </w:rPr>
      </w:pPr>
      <w:r>
        <w:rPr>
          <w:rFonts w:ascii="Times New Roman" w:hAnsi="Times New Roman"/>
          <w:b/>
          <w:i/>
          <w:sz w:val="24"/>
          <w:szCs w:val="24"/>
          <w:lang w:val="kk-KZ"/>
        </w:rPr>
        <w:t>бекітілген баға Прейскуранты</w:t>
      </w:r>
    </w:p>
    <w:p w14:paraId="6348E135" w14:textId="77777777" w:rsidR="001420E3" w:rsidRPr="001420E3" w:rsidRDefault="001420E3" w:rsidP="001420E3">
      <w:pPr>
        <w:spacing w:after="0" w:line="240" w:lineRule="auto"/>
        <w:ind w:right="48"/>
        <w:rPr>
          <w:rFonts w:ascii="Times New Roman" w:hAnsi="Times New Roman"/>
          <w:b/>
          <w:i/>
          <w:sz w:val="24"/>
          <w:szCs w:val="24"/>
          <w:lang w:val="kk-KZ"/>
        </w:rPr>
      </w:pPr>
    </w:p>
    <w:tbl>
      <w:tblPr>
        <w:tblStyle w:val="ad"/>
        <w:tblW w:w="10206" w:type="dxa"/>
        <w:tblInd w:w="-714" w:type="dxa"/>
        <w:tblLayout w:type="fixed"/>
        <w:tblLook w:val="04A0" w:firstRow="1" w:lastRow="0" w:firstColumn="1" w:lastColumn="0" w:noHBand="0" w:noVBand="1"/>
      </w:tblPr>
      <w:tblGrid>
        <w:gridCol w:w="709"/>
        <w:gridCol w:w="4819"/>
        <w:gridCol w:w="1418"/>
        <w:gridCol w:w="1417"/>
        <w:gridCol w:w="1843"/>
      </w:tblGrid>
      <w:tr w:rsidR="001420E3" w:rsidRPr="001420E3" w14:paraId="2D40426A" w14:textId="77777777" w:rsidTr="007835FB">
        <w:tc>
          <w:tcPr>
            <w:tcW w:w="10206" w:type="dxa"/>
            <w:gridSpan w:val="5"/>
          </w:tcPr>
          <w:p w14:paraId="7DF4A3E3" w14:textId="77777777" w:rsidR="001420E3" w:rsidRPr="00822BD5" w:rsidRDefault="001420E3" w:rsidP="001420E3">
            <w:pPr>
              <w:pStyle w:val="ab"/>
              <w:jc w:val="center"/>
              <w:rPr>
                <w:rFonts w:ascii="Times New Roman" w:hAnsi="Times New Roman"/>
                <w:b/>
                <w:sz w:val="24"/>
                <w:szCs w:val="24"/>
                <w:lang w:val="kk-KZ"/>
              </w:rPr>
            </w:pPr>
            <w:r w:rsidRPr="00822BD5">
              <w:rPr>
                <w:rFonts w:ascii="Times New Roman" w:hAnsi="Times New Roman" w:cs="Times New Roman"/>
                <w:b/>
                <w:sz w:val="24"/>
                <w:szCs w:val="24"/>
              </w:rPr>
              <w:t xml:space="preserve">«Астана - Байтерек» </w:t>
            </w:r>
            <w:proofErr w:type="spellStart"/>
            <w:r w:rsidRPr="00822BD5">
              <w:rPr>
                <w:rFonts w:ascii="Times New Roman" w:hAnsi="Times New Roman" w:cs="Times New Roman"/>
                <w:b/>
                <w:sz w:val="24"/>
                <w:szCs w:val="24"/>
              </w:rPr>
              <w:t>монументі</w:t>
            </w:r>
            <w:proofErr w:type="spellEnd"/>
          </w:p>
        </w:tc>
      </w:tr>
      <w:tr w:rsidR="001420E3" w:rsidRPr="00D81C76" w14:paraId="191C9CC1" w14:textId="77777777" w:rsidTr="001420E3">
        <w:tc>
          <w:tcPr>
            <w:tcW w:w="709" w:type="dxa"/>
          </w:tcPr>
          <w:p w14:paraId="1540953B" w14:textId="77777777" w:rsidR="001420E3" w:rsidRPr="00822BD5" w:rsidRDefault="001420E3" w:rsidP="007835FB">
            <w:pPr>
              <w:pStyle w:val="ab"/>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4819" w:type="dxa"/>
          </w:tcPr>
          <w:p w14:paraId="69A9BF2A"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Уақытша иеленуге және пайдалануға/</w:t>
            </w:r>
            <w:r>
              <w:rPr>
                <w:rFonts w:ascii="Times New Roman" w:hAnsi="Times New Roman" w:cs="Times New Roman"/>
                <w:b/>
                <w:sz w:val="24"/>
                <w:szCs w:val="24"/>
                <w:lang w:val="kk-KZ"/>
              </w:rPr>
              <w:t xml:space="preserve"> </w:t>
            </w:r>
            <w:r w:rsidRPr="00822BD5">
              <w:rPr>
                <w:rFonts w:ascii="Times New Roman" w:hAnsi="Times New Roman" w:cs="Times New Roman"/>
                <w:b/>
                <w:sz w:val="24"/>
                <w:szCs w:val="24"/>
                <w:lang w:val="kk-KZ"/>
              </w:rPr>
              <w:t xml:space="preserve">жалға алу беру бойынша қызметтер көрсету </w:t>
            </w:r>
          </w:p>
        </w:tc>
        <w:tc>
          <w:tcPr>
            <w:tcW w:w="1418" w:type="dxa"/>
          </w:tcPr>
          <w:p w14:paraId="30179A15"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Ауданы, шаршы.м.</w:t>
            </w:r>
          </w:p>
        </w:tc>
        <w:tc>
          <w:tcPr>
            <w:tcW w:w="1417" w:type="dxa"/>
          </w:tcPr>
          <w:p w14:paraId="147ED9B8"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есеп айырысу кезеңі</w:t>
            </w:r>
          </w:p>
        </w:tc>
        <w:tc>
          <w:tcPr>
            <w:tcW w:w="1843" w:type="dxa"/>
          </w:tcPr>
          <w:p w14:paraId="61732343"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ҚҚС-пен бірліктің бағасы, теңге</w:t>
            </w:r>
          </w:p>
        </w:tc>
      </w:tr>
      <w:tr w:rsidR="001420E3" w:rsidRPr="00822BD5" w14:paraId="0124C7E9" w14:textId="77777777" w:rsidTr="00D81C76">
        <w:tc>
          <w:tcPr>
            <w:tcW w:w="709" w:type="dxa"/>
            <w:shd w:val="clear" w:color="auto" w:fill="auto"/>
          </w:tcPr>
          <w:p w14:paraId="79B662AA" w14:textId="77777777" w:rsidR="001420E3" w:rsidRPr="00822BD5" w:rsidRDefault="001420E3" w:rsidP="007835FB">
            <w:pPr>
              <w:pStyle w:val="ab"/>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497" w:type="dxa"/>
            <w:gridSpan w:val="4"/>
            <w:shd w:val="clear" w:color="auto" w:fill="auto"/>
          </w:tcPr>
          <w:p w14:paraId="64F409B1" w14:textId="77777777" w:rsidR="001420E3" w:rsidRPr="00822BD5" w:rsidRDefault="001420E3" w:rsidP="007835FB">
            <w:pPr>
              <w:pStyle w:val="ab"/>
              <w:jc w:val="center"/>
              <w:rPr>
                <w:rFonts w:ascii="Times New Roman" w:hAnsi="Times New Roman" w:cs="Times New Roman"/>
                <w:b/>
                <w:sz w:val="24"/>
                <w:szCs w:val="24"/>
                <w:lang w:val="kk-KZ"/>
              </w:rPr>
            </w:pPr>
            <w:r w:rsidRPr="00822BD5">
              <w:rPr>
                <w:rFonts w:ascii="Times New Roman" w:hAnsi="Times New Roman" w:cs="Times New Roman"/>
                <w:b/>
                <w:sz w:val="24"/>
                <w:szCs w:val="24"/>
                <w:lang w:val="kk-KZ"/>
              </w:rPr>
              <w:t>Келу (кіру) тарифтері</w:t>
            </w:r>
          </w:p>
        </w:tc>
      </w:tr>
      <w:tr w:rsidR="00060C01" w:rsidRPr="00822BD5" w14:paraId="1F193FDC" w14:textId="77777777" w:rsidTr="00D81C76">
        <w:tc>
          <w:tcPr>
            <w:tcW w:w="709" w:type="dxa"/>
            <w:shd w:val="clear" w:color="auto" w:fill="auto"/>
          </w:tcPr>
          <w:p w14:paraId="7B15EBBD"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shd w:val="clear" w:color="auto" w:fill="auto"/>
          </w:tcPr>
          <w:p w14:paraId="1301B769"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shd w:val="clear" w:color="auto" w:fill="auto"/>
          </w:tcPr>
          <w:p w14:paraId="43E5FF00"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shd w:val="clear" w:color="auto" w:fill="auto"/>
          </w:tcPr>
          <w:p w14:paraId="69748441"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shd w:val="clear" w:color="auto" w:fill="auto"/>
          </w:tcPr>
          <w:p w14:paraId="3602A8FA" w14:textId="77777777" w:rsidR="00060C01" w:rsidRPr="00822BD5" w:rsidRDefault="00060C01" w:rsidP="00060C01">
            <w:pPr>
              <w:spacing w:after="160" w:line="240" w:lineRule="auto"/>
              <w:jc w:val="center"/>
              <w:rPr>
                <w:rFonts w:ascii="Times New Roman" w:hAnsi="Times New Roman"/>
                <w:sz w:val="24"/>
                <w:szCs w:val="24"/>
              </w:rPr>
            </w:pPr>
            <w:r>
              <w:rPr>
                <w:rFonts w:ascii="Times New Roman" w:hAnsi="Times New Roman"/>
                <w:sz w:val="24"/>
                <w:szCs w:val="24"/>
              </w:rPr>
              <w:t>2 5</w:t>
            </w:r>
            <w:r w:rsidRPr="00822BD5">
              <w:rPr>
                <w:rFonts w:ascii="Times New Roman" w:hAnsi="Times New Roman"/>
                <w:sz w:val="24"/>
                <w:szCs w:val="24"/>
              </w:rPr>
              <w:t>00</w:t>
            </w:r>
          </w:p>
        </w:tc>
      </w:tr>
      <w:tr w:rsidR="00060C01" w:rsidRPr="00822BD5" w14:paraId="654E8D9F" w14:textId="77777777" w:rsidTr="00D81C76">
        <w:tc>
          <w:tcPr>
            <w:tcW w:w="709" w:type="dxa"/>
            <w:shd w:val="clear" w:color="auto" w:fill="auto"/>
          </w:tcPr>
          <w:p w14:paraId="26B3A7E0"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shd w:val="clear" w:color="auto" w:fill="auto"/>
          </w:tcPr>
          <w:p w14:paraId="553C04C1"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 (6 жастан 15 жасқа дейін)</w:t>
            </w:r>
          </w:p>
        </w:tc>
        <w:tc>
          <w:tcPr>
            <w:tcW w:w="1418" w:type="dxa"/>
            <w:shd w:val="clear" w:color="auto" w:fill="auto"/>
          </w:tcPr>
          <w:p w14:paraId="7A8F4BC8"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shd w:val="clear" w:color="auto" w:fill="auto"/>
          </w:tcPr>
          <w:p w14:paraId="665B3888"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shd w:val="clear" w:color="auto" w:fill="auto"/>
          </w:tcPr>
          <w:p w14:paraId="5494A36E" w14:textId="77777777" w:rsidR="00060C01" w:rsidRPr="00822BD5" w:rsidRDefault="00060C01" w:rsidP="00060C01">
            <w:pPr>
              <w:spacing w:after="0" w:line="240" w:lineRule="auto"/>
              <w:jc w:val="center"/>
              <w:rPr>
                <w:rFonts w:ascii="Times New Roman" w:hAnsi="Times New Roman"/>
                <w:sz w:val="24"/>
                <w:szCs w:val="24"/>
              </w:rPr>
            </w:pPr>
            <w:r w:rsidRPr="00822BD5">
              <w:rPr>
                <w:rFonts w:ascii="Times New Roman" w:hAnsi="Times New Roman"/>
                <w:sz w:val="24"/>
                <w:szCs w:val="24"/>
              </w:rPr>
              <w:t xml:space="preserve">1 </w:t>
            </w:r>
            <w:r>
              <w:rPr>
                <w:rFonts w:ascii="Times New Roman" w:hAnsi="Times New Roman"/>
                <w:sz w:val="24"/>
                <w:szCs w:val="24"/>
                <w:lang w:val="kk-KZ"/>
              </w:rPr>
              <w:t>25</w:t>
            </w:r>
            <w:r w:rsidRPr="00822BD5">
              <w:rPr>
                <w:rFonts w:ascii="Times New Roman" w:hAnsi="Times New Roman"/>
                <w:sz w:val="24"/>
                <w:szCs w:val="24"/>
              </w:rPr>
              <w:t>0</w:t>
            </w:r>
          </w:p>
        </w:tc>
      </w:tr>
      <w:tr w:rsidR="00060C01" w:rsidRPr="00822BD5" w14:paraId="2F5059C8" w14:textId="77777777" w:rsidTr="00D81C76">
        <w:tc>
          <w:tcPr>
            <w:tcW w:w="709" w:type="dxa"/>
            <w:shd w:val="clear" w:color="auto" w:fill="auto"/>
          </w:tcPr>
          <w:p w14:paraId="119C04BA"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shd w:val="clear" w:color="auto" w:fill="auto"/>
          </w:tcPr>
          <w:p w14:paraId="296DFFA1"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Жеңілдікті (растайтын құжатты ұсынған кезде зейнеткерлер үшін)</w:t>
            </w:r>
          </w:p>
        </w:tc>
        <w:tc>
          <w:tcPr>
            <w:tcW w:w="1418" w:type="dxa"/>
            <w:shd w:val="clear" w:color="auto" w:fill="auto"/>
          </w:tcPr>
          <w:p w14:paraId="7BF495D5"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shd w:val="clear" w:color="auto" w:fill="auto"/>
          </w:tcPr>
          <w:p w14:paraId="7124FE1E"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shd w:val="clear" w:color="auto" w:fill="auto"/>
            <w:vAlign w:val="center"/>
          </w:tcPr>
          <w:p w14:paraId="3335BAE9" w14:textId="77777777" w:rsidR="00060C01" w:rsidRPr="00822BD5" w:rsidRDefault="00060C01" w:rsidP="00060C01">
            <w:pPr>
              <w:spacing w:after="0" w:line="240" w:lineRule="auto"/>
              <w:jc w:val="center"/>
              <w:rPr>
                <w:rFonts w:ascii="Times New Roman" w:hAnsi="Times New Roman"/>
                <w:sz w:val="24"/>
                <w:szCs w:val="24"/>
              </w:rPr>
            </w:pPr>
            <w:r>
              <w:rPr>
                <w:rFonts w:ascii="Times New Roman" w:hAnsi="Times New Roman"/>
                <w:sz w:val="24"/>
                <w:szCs w:val="24"/>
                <w:lang w:val="kk-KZ"/>
              </w:rPr>
              <w:t>2 0</w:t>
            </w:r>
            <w:r w:rsidRPr="00822BD5">
              <w:rPr>
                <w:rFonts w:ascii="Times New Roman" w:hAnsi="Times New Roman"/>
                <w:sz w:val="24"/>
                <w:szCs w:val="24"/>
              </w:rPr>
              <w:t>00</w:t>
            </w:r>
          </w:p>
        </w:tc>
      </w:tr>
      <w:tr w:rsidR="001420E3" w:rsidRPr="00822BD5" w14:paraId="2FA194F2" w14:textId="77777777" w:rsidTr="00D81C76">
        <w:tc>
          <w:tcPr>
            <w:tcW w:w="709" w:type="dxa"/>
            <w:shd w:val="clear" w:color="auto" w:fill="auto"/>
          </w:tcPr>
          <w:p w14:paraId="38911F07" w14:textId="77777777" w:rsidR="001420E3" w:rsidRPr="00822BD5" w:rsidRDefault="001420E3" w:rsidP="007835FB">
            <w:pPr>
              <w:pStyle w:val="ab"/>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9497" w:type="dxa"/>
            <w:gridSpan w:val="4"/>
            <w:shd w:val="clear" w:color="auto" w:fill="auto"/>
          </w:tcPr>
          <w:p w14:paraId="3260336C" w14:textId="77777777" w:rsidR="001420E3" w:rsidRPr="00822BD5" w:rsidRDefault="001420E3" w:rsidP="007835FB">
            <w:pPr>
              <w:pStyle w:val="ab"/>
              <w:jc w:val="both"/>
              <w:rPr>
                <w:rFonts w:ascii="Times New Roman" w:hAnsi="Times New Roman" w:cs="Times New Roman"/>
                <w:b/>
                <w:sz w:val="24"/>
                <w:szCs w:val="24"/>
                <w:lang w:val="kk-KZ"/>
              </w:rPr>
            </w:pPr>
            <w:r w:rsidRPr="00822BD5">
              <w:rPr>
                <w:rFonts w:ascii="Times New Roman" w:hAnsi="Times New Roman" w:cs="Times New Roman"/>
                <w:b/>
                <w:sz w:val="24"/>
                <w:szCs w:val="24"/>
                <w:lang w:val="kk-KZ"/>
              </w:rPr>
              <w:t>10 немесе одан да көп адам экскурсиясы бар топтық билеттің құны*</w:t>
            </w:r>
          </w:p>
        </w:tc>
      </w:tr>
      <w:tr w:rsidR="00060C01" w:rsidRPr="00822BD5" w14:paraId="55CD5424" w14:textId="77777777" w:rsidTr="00D81C76">
        <w:tc>
          <w:tcPr>
            <w:tcW w:w="709" w:type="dxa"/>
            <w:shd w:val="clear" w:color="auto" w:fill="auto"/>
          </w:tcPr>
          <w:p w14:paraId="64DBD22B"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819" w:type="dxa"/>
            <w:shd w:val="clear" w:color="auto" w:fill="auto"/>
          </w:tcPr>
          <w:p w14:paraId="601A95AF"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Ересектерге</w:t>
            </w:r>
          </w:p>
        </w:tc>
        <w:tc>
          <w:tcPr>
            <w:tcW w:w="1418" w:type="dxa"/>
            <w:shd w:val="clear" w:color="auto" w:fill="auto"/>
          </w:tcPr>
          <w:p w14:paraId="76ED4126"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shd w:val="clear" w:color="auto" w:fill="auto"/>
          </w:tcPr>
          <w:p w14:paraId="06E94233"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shd w:val="clear" w:color="auto" w:fill="auto"/>
            <w:vAlign w:val="center"/>
          </w:tcPr>
          <w:p w14:paraId="3D9D4783" w14:textId="77777777" w:rsidR="00060C01" w:rsidRPr="00775BD2" w:rsidRDefault="00060C01" w:rsidP="00060C01">
            <w:pPr>
              <w:spacing w:after="0" w:line="240" w:lineRule="auto"/>
              <w:jc w:val="center"/>
              <w:rPr>
                <w:rFonts w:ascii="Times New Roman" w:hAnsi="Times New Roman"/>
                <w:sz w:val="24"/>
                <w:szCs w:val="24"/>
                <w:lang w:val="kk-KZ"/>
              </w:rPr>
            </w:pPr>
            <w:r>
              <w:rPr>
                <w:rFonts w:ascii="Times New Roman" w:hAnsi="Times New Roman"/>
                <w:sz w:val="24"/>
                <w:szCs w:val="24"/>
                <w:lang w:val="kk-KZ"/>
              </w:rPr>
              <w:t>2 000</w:t>
            </w:r>
          </w:p>
        </w:tc>
      </w:tr>
      <w:tr w:rsidR="00060C01" w:rsidRPr="00822BD5" w14:paraId="111964FF" w14:textId="77777777" w:rsidTr="00D81C76">
        <w:tc>
          <w:tcPr>
            <w:tcW w:w="709" w:type="dxa"/>
            <w:shd w:val="clear" w:color="auto" w:fill="auto"/>
          </w:tcPr>
          <w:p w14:paraId="4121C3F7"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819" w:type="dxa"/>
            <w:shd w:val="clear" w:color="auto" w:fill="auto"/>
          </w:tcPr>
          <w:p w14:paraId="4767C13B" w14:textId="77777777" w:rsidR="00060C01" w:rsidRPr="00822BD5" w:rsidRDefault="00060C01" w:rsidP="00060C01">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Балаларға</w:t>
            </w:r>
          </w:p>
        </w:tc>
        <w:tc>
          <w:tcPr>
            <w:tcW w:w="1418" w:type="dxa"/>
            <w:shd w:val="clear" w:color="auto" w:fill="auto"/>
          </w:tcPr>
          <w:p w14:paraId="726CE0DA"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shd w:val="clear" w:color="auto" w:fill="auto"/>
          </w:tcPr>
          <w:p w14:paraId="55FB0507"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shd w:val="clear" w:color="auto" w:fill="auto"/>
            <w:vAlign w:val="center"/>
          </w:tcPr>
          <w:p w14:paraId="19FCC4DF" w14:textId="77777777" w:rsidR="00060C01" w:rsidRPr="00822BD5" w:rsidRDefault="00060C01" w:rsidP="00060C01">
            <w:pPr>
              <w:spacing w:after="0" w:line="240" w:lineRule="auto"/>
              <w:jc w:val="center"/>
              <w:rPr>
                <w:rFonts w:ascii="Times New Roman" w:hAnsi="Times New Roman"/>
                <w:sz w:val="24"/>
                <w:szCs w:val="24"/>
              </w:rPr>
            </w:pPr>
            <w:r>
              <w:rPr>
                <w:rFonts w:ascii="Times New Roman" w:hAnsi="Times New Roman"/>
                <w:sz w:val="24"/>
                <w:szCs w:val="24"/>
                <w:lang w:val="kk-KZ"/>
              </w:rPr>
              <w:t>1 0</w:t>
            </w:r>
            <w:r w:rsidRPr="00822BD5">
              <w:rPr>
                <w:rFonts w:ascii="Times New Roman" w:hAnsi="Times New Roman"/>
                <w:sz w:val="24"/>
                <w:szCs w:val="24"/>
              </w:rPr>
              <w:t>00</w:t>
            </w:r>
          </w:p>
        </w:tc>
      </w:tr>
      <w:tr w:rsidR="00060C01" w:rsidRPr="00822BD5" w14:paraId="224DCC6C" w14:textId="77777777" w:rsidTr="00D81C76">
        <w:tc>
          <w:tcPr>
            <w:tcW w:w="709" w:type="dxa"/>
            <w:shd w:val="clear" w:color="auto" w:fill="auto"/>
          </w:tcPr>
          <w:p w14:paraId="16445724" w14:textId="77777777" w:rsidR="00060C01" w:rsidRPr="00822BD5" w:rsidRDefault="00060C01"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819" w:type="dxa"/>
            <w:shd w:val="clear" w:color="auto" w:fill="auto"/>
          </w:tcPr>
          <w:p w14:paraId="56CFC503" w14:textId="77777777" w:rsidR="00060C01" w:rsidRPr="00822BD5" w:rsidRDefault="00060C01" w:rsidP="00060C01">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Жеңілдікті </w:t>
            </w:r>
            <w:r w:rsidRPr="00822BD5">
              <w:rPr>
                <w:rFonts w:ascii="Times New Roman" w:hAnsi="Times New Roman" w:cs="Times New Roman"/>
                <w:sz w:val="24"/>
                <w:szCs w:val="24"/>
                <w:lang w:val="kk-KZ"/>
              </w:rPr>
              <w:t>(растайтын құжатты ұсынған кезде зейнеткерлер үшін)</w:t>
            </w:r>
          </w:p>
        </w:tc>
        <w:tc>
          <w:tcPr>
            <w:tcW w:w="1418" w:type="dxa"/>
            <w:shd w:val="clear" w:color="auto" w:fill="auto"/>
          </w:tcPr>
          <w:p w14:paraId="7BC5E21F" w14:textId="77777777" w:rsidR="00060C01" w:rsidRPr="00822BD5" w:rsidRDefault="00060C01" w:rsidP="00060C01">
            <w:pPr>
              <w:pStyle w:val="ab"/>
              <w:jc w:val="both"/>
              <w:rPr>
                <w:rFonts w:ascii="Times New Roman" w:hAnsi="Times New Roman" w:cs="Times New Roman"/>
                <w:sz w:val="24"/>
                <w:szCs w:val="24"/>
                <w:lang w:val="kk-KZ"/>
              </w:rPr>
            </w:pPr>
          </w:p>
        </w:tc>
        <w:tc>
          <w:tcPr>
            <w:tcW w:w="1417" w:type="dxa"/>
            <w:shd w:val="clear" w:color="auto" w:fill="auto"/>
          </w:tcPr>
          <w:p w14:paraId="7180BDE3" w14:textId="77777777" w:rsidR="00060C01" w:rsidRPr="00822BD5" w:rsidRDefault="00060C01" w:rsidP="00060C01">
            <w:pPr>
              <w:pStyle w:val="ab"/>
              <w:jc w:val="both"/>
              <w:rPr>
                <w:rFonts w:ascii="Times New Roman" w:hAnsi="Times New Roman" w:cs="Times New Roman"/>
                <w:sz w:val="24"/>
                <w:szCs w:val="24"/>
                <w:lang w:val="kk-KZ"/>
              </w:rPr>
            </w:pPr>
          </w:p>
        </w:tc>
        <w:tc>
          <w:tcPr>
            <w:tcW w:w="1843" w:type="dxa"/>
            <w:shd w:val="clear" w:color="auto" w:fill="auto"/>
            <w:vAlign w:val="center"/>
          </w:tcPr>
          <w:p w14:paraId="7301ACC4" w14:textId="77777777" w:rsidR="00060C01" w:rsidRPr="00822BD5" w:rsidRDefault="00060C01" w:rsidP="00060C01">
            <w:pPr>
              <w:spacing w:after="0" w:line="240" w:lineRule="auto"/>
              <w:jc w:val="center"/>
              <w:rPr>
                <w:rFonts w:ascii="Times New Roman" w:hAnsi="Times New Roman"/>
                <w:sz w:val="24"/>
                <w:szCs w:val="24"/>
              </w:rPr>
            </w:pPr>
            <w:r w:rsidRPr="00822BD5">
              <w:rPr>
                <w:rFonts w:ascii="Times New Roman" w:hAnsi="Times New Roman"/>
                <w:sz w:val="24"/>
                <w:szCs w:val="24"/>
              </w:rPr>
              <w:t>1</w:t>
            </w:r>
            <w:r>
              <w:rPr>
                <w:rFonts w:ascii="Times New Roman" w:hAnsi="Times New Roman"/>
                <w:sz w:val="24"/>
                <w:szCs w:val="24"/>
                <w:lang w:val="kk-KZ"/>
              </w:rPr>
              <w:t xml:space="preserve"> 7</w:t>
            </w:r>
            <w:r w:rsidRPr="00822BD5">
              <w:rPr>
                <w:rFonts w:ascii="Times New Roman" w:hAnsi="Times New Roman"/>
                <w:sz w:val="24"/>
                <w:szCs w:val="24"/>
              </w:rPr>
              <w:t>00</w:t>
            </w:r>
          </w:p>
        </w:tc>
      </w:tr>
      <w:tr w:rsidR="001420E3" w:rsidRPr="00822BD5" w14:paraId="44EA196B" w14:textId="77777777" w:rsidTr="00D81C76">
        <w:tc>
          <w:tcPr>
            <w:tcW w:w="709" w:type="dxa"/>
            <w:shd w:val="clear" w:color="auto" w:fill="auto"/>
          </w:tcPr>
          <w:p w14:paraId="1DA81065"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819" w:type="dxa"/>
            <w:shd w:val="clear" w:color="auto" w:fill="auto"/>
          </w:tcPr>
          <w:p w14:paraId="5389BF44"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(мамыр-қазан)</w:t>
            </w:r>
          </w:p>
        </w:tc>
        <w:tc>
          <w:tcPr>
            <w:tcW w:w="1418" w:type="dxa"/>
            <w:shd w:val="clear" w:color="auto" w:fill="auto"/>
          </w:tcPr>
          <w:p w14:paraId="667B85F7"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shd w:val="clear" w:color="auto" w:fill="auto"/>
          </w:tcPr>
          <w:p w14:paraId="2BCF5502"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shd w:val="clear" w:color="auto" w:fill="auto"/>
          </w:tcPr>
          <w:p w14:paraId="4BFD065E"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500 000</w:t>
            </w:r>
          </w:p>
        </w:tc>
      </w:tr>
      <w:tr w:rsidR="001420E3" w:rsidRPr="00822BD5" w14:paraId="7B8CBC9A" w14:textId="77777777" w:rsidTr="00D81C76">
        <w:tc>
          <w:tcPr>
            <w:tcW w:w="709" w:type="dxa"/>
            <w:shd w:val="clear" w:color="auto" w:fill="auto"/>
          </w:tcPr>
          <w:p w14:paraId="63DDEC78"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19" w:type="dxa"/>
            <w:shd w:val="clear" w:color="auto" w:fill="auto"/>
          </w:tcPr>
          <w:p w14:paraId="53C5A630"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Тамақтану орны, 3 қабат (қараша-сәуір)</w:t>
            </w:r>
          </w:p>
        </w:tc>
        <w:tc>
          <w:tcPr>
            <w:tcW w:w="1418" w:type="dxa"/>
            <w:shd w:val="clear" w:color="auto" w:fill="auto"/>
          </w:tcPr>
          <w:p w14:paraId="60855D2C"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55,8</w:t>
            </w:r>
          </w:p>
        </w:tc>
        <w:tc>
          <w:tcPr>
            <w:tcW w:w="1417" w:type="dxa"/>
            <w:shd w:val="clear" w:color="auto" w:fill="auto"/>
          </w:tcPr>
          <w:p w14:paraId="775443BD"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shd w:val="clear" w:color="auto" w:fill="auto"/>
          </w:tcPr>
          <w:p w14:paraId="76B792EE"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300 000</w:t>
            </w:r>
          </w:p>
        </w:tc>
      </w:tr>
      <w:tr w:rsidR="001420E3" w:rsidRPr="00822BD5" w14:paraId="4F341243" w14:textId="77777777" w:rsidTr="00D81C76">
        <w:tc>
          <w:tcPr>
            <w:tcW w:w="709" w:type="dxa"/>
            <w:shd w:val="clear" w:color="auto" w:fill="auto"/>
          </w:tcPr>
          <w:p w14:paraId="612C61CB"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819" w:type="dxa"/>
            <w:shd w:val="clear" w:color="auto" w:fill="auto"/>
          </w:tcPr>
          <w:p w14:paraId="7EB0A0B4"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Тұрғын емес орынжайлар**</w:t>
            </w:r>
          </w:p>
        </w:tc>
        <w:tc>
          <w:tcPr>
            <w:tcW w:w="1418" w:type="dxa"/>
            <w:shd w:val="clear" w:color="auto" w:fill="auto"/>
          </w:tcPr>
          <w:p w14:paraId="5912122C"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shd w:val="clear" w:color="auto" w:fill="auto"/>
          </w:tcPr>
          <w:p w14:paraId="25501AB2"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шаршы.м</w:t>
            </w:r>
          </w:p>
          <w:p w14:paraId="0D1CEA0C"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/айына</w:t>
            </w:r>
          </w:p>
        </w:tc>
        <w:tc>
          <w:tcPr>
            <w:tcW w:w="1843" w:type="dxa"/>
            <w:shd w:val="clear" w:color="auto" w:fill="auto"/>
          </w:tcPr>
          <w:p w14:paraId="294B777F" w14:textId="77777777" w:rsidR="001420E3" w:rsidRPr="00822BD5" w:rsidRDefault="001420E3"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25 300</w:t>
            </w:r>
          </w:p>
        </w:tc>
      </w:tr>
      <w:tr w:rsidR="001420E3" w:rsidRPr="00822BD5" w14:paraId="44BFA693" w14:textId="77777777" w:rsidTr="001420E3">
        <w:tc>
          <w:tcPr>
            <w:tcW w:w="709" w:type="dxa"/>
          </w:tcPr>
          <w:p w14:paraId="1BAD66FD" w14:textId="77777777" w:rsidR="001420E3" w:rsidRPr="00A407D7" w:rsidRDefault="001420E3" w:rsidP="007835FB">
            <w:pPr>
              <w:pStyle w:val="ab"/>
              <w:jc w:val="center"/>
              <w:rPr>
                <w:rFonts w:ascii="Times New Roman" w:hAnsi="Times New Roman" w:cs="Times New Roman"/>
                <w:sz w:val="24"/>
                <w:szCs w:val="24"/>
                <w:lang w:val="kk-KZ"/>
              </w:rPr>
            </w:pPr>
            <w:r w:rsidRPr="00A407D7">
              <w:rPr>
                <w:rFonts w:ascii="Times New Roman" w:hAnsi="Times New Roman" w:cs="Times New Roman"/>
                <w:sz w:val="24"/>
                <w:szCs w:val="24"/>
                <w:lang w:val="kk-KZ"/>
              </w:rPr>
              <w:t>6.</w:t>
            </w:r>
          </w:p>
        </w:tc>
        <w:tc>
          <w:tcPr>
            <w:tcW w:w="4819" w:type="dxa"/>
          </w:tcPr>
          <w:p w14:paraId="6654B8CC" w14:textId="77777777" w:rsidR="001420E3" w:rsidRPr="00A407D7" w:rsidRDefault="001420E3" w:rsidP="007835FB">
            <w:pPr>
              <w:pStyle w:val="ab"/>
              <w:jc w:val="both"/>
              <w:rPr>
                <w:rFonts w:ascii="Times New Roman" w:hAnsi="Times New Roman" w:cs="Times New Roman"/>
                <w:sz w:val="24"/>
                <w:szCs w:val="24"/>
                <w:lang w:val="kk-KZ"/>
              </w:rPr>
            </w:pPr>
            <w:r w:rsidRPr="00A407D7">
              <w:rPr>
                <w:rFonts w:ascii="Times New Roman" w:hAnsi="Times New Roman"/>
                <w:sz w:val="24"/>
                <w:szCs w:val="24"/>
              </w:rPr>
              <w:t>Галерея (</w:t>
            </w:r>
            <w:proofErr w:type="spellStart"/>
            <w:r w:rsidRPr="00A407D7">
              <w:rPr>
                <w:rFonts w:ascii="Times New Roman" w:hAnsi="Times New Roman"/>
                <w:sz w:val="24"/>
                <w:szCs w:val="24"/>
              </w:rPr>
              <w:t>электр</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энергиясына</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арналған</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шығы</w:t>
            </w:r>
            <w:proofErr w:type="spellEnd"/>
            <w:r>
              <w:rPr>
                <w:rFonts w:ascii="Times New Roman" w:hAnsi="Times New Roman"/>
                <w:sz w:val="24"/>
                <w:szCs w:val="24"/>
                <w:lang w:val="kk-KZ"/>
              </w:rPr>
              <w:t>ндарды</w:t>
            </w:r>
            <w:r w:rsidRPr="00A407D7">
              <w:rPr>
                <w:rFonts w:ascii="Times New Roman" w:hAnsi="Times New Roman"/>
                <w:sz w:val="24"/>
                <w:szCs w:val="24"/>
              </w:rPr>
              <w:t xml:space="preserve"> </w:t>
            </w:r>
            <w:proofErr w:type="spellStart"/>
            <w:r w:rsidRPr="00A407D7">
              <w:rPr>
                <w:rFonts w:ascii="Times New Roman" w:hAnsi="Times New Roman"/>
                <w:sz w:val="24"/>
                <w:szCs w:val="24"/>
              </w:rPr>
              <w:t>есепке</w:t>
            </w:r>
            <w:proofErr w:type="spellEnd"/>
            <w:r w:rsidRPr="00A407D7">
              <w:rPr>
                <w:rFonts w:ascii="Times New Roman" w:hAnsi="Times New Roman"/>
                <w:sz w:val="24"/>
                <w:szCs w:val="24"/>
              </w:rPr>
              <w:t xml:space="preserve"> </w:t>
            </w:r>
            <w:proofErr w:type="spellStart"/>
            <w:r w:rsidRPr="00A407D7">
              <w:rPr>
                <w:rFonts w:ascii="Times New Roman" w:hAnsi="Times New Roman"/>
                <w:sz w:val="24"/>
                <w:szCs w:val="24"/>
              </w:rPr>
              <w:t>алмағанда</w:t>
            </w:r>
            <w:proofErr w:type="spellEnd"/>
            <w:r w:rsidRPr="00A407D7">
              <w:rPr>
                <w:rFonts w:ascii="Times New Roman" w:hAnsi="Times New Roman"/>
                <w:sz w:val="24"/>
                <w:szCs w:val="24"/>
              </w:rPr>
              <w:t>)</w:t>
            </w:r>
            <w:r w:rsidRPr="00A407D7">
              <w:rPr>
                <w:rFonts w:ascii="Times New Roman" w:hAnsi="Times New Roman"/>
                <w:sz w:val="24"/>
                <w:szCs w:val="24"/>
                <w:lang w:val="kk-KZ"/>
              </w:rPr>
              <w:t xml:space="preserve"> </w:t>
            </w:r>
            <w:r w:rsidRPr="00A407D7">
              <w:rPr>
                <w:rFonts w:ascii="Times New Roman" w:hAnsi="Times New Roman" w:cs="Times New Roman"/>
                <w:sz w:val="24"/>
                <w:szCs w:val="24"/>
                <w:lang w:val="kk-KZ"/>
              </w:rPr>
              <w:t>**</w:t>
            </w:r>
          </w:p>
        </w:tc>
        <w:tc>
          <w:tcPr>
            <w:tcW w:w="1418" w:type="dxa"/>
          </w:tcPr>
          <w:p w14:paraId="5B424F7C" w14:textId="77777777" w:rsidR="001420E3" w:rsidRPr="00A407D7" w:rsidRDefault="001420E3" w:rsidP="007835FB">
            <w:pPr>
              <w:pStyle w:val="ab"/>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100</w:t>
            </w:r>
          </w:p>
        </w:tc>
        <w:tc>
          <w:tcPr>
            <w:tcW w:w="1417" w:type="dxa"/>
          </w:tcPr>
          <w:p w14:paraId="19F03F09" w14:textId="77777777" w:rsidR="001420E3" w:rsidRPr="00A407D7" w:rsidRDefault="001420E3" w:rsidP="007835FB">
            <w:pPr>
              <w:pStyle w:val="ab"/>
              <w:jc w:val="both"/>
              <w:rPr>
                <w:rFonts w:ascii="Times New Roman" w:hAnsi="Times New Roman" w:cs="Times New Roman"/>
                <w:sz w:val="24"/>
                <w:szCs w:val="24"/>
                <w:lang w:val="kk-KZ"/>
              </w:rPr>
            </w:pPr>
            <w:r w:rsidRPr="00A407D7">
              <w:rPr>
                <w:rFonts w:ascii="Times New Roman" w:hAnsi="Times New Roman" w:cs="Times New Roman"/>
                <w:sz w:val="24"/>
                <w:szCs w:val="24"/>
                <w:lang w:val="kk-KZ"/>
              </w:rPr>
              <w:t>ай</w:t>
            </w:r>
          </w:p>
        </w:tc>
        <w:tc>
          <w:tcPr>
            <w:tcW w:w="1843" w:type="dxa"/>
          </w:tcPr>
          <w:p w14:paraId="30AF00D5" w14:textId="77777777" w:rsidR="001420E3" w:rsidRPr="00A407D7" w:rsidRDefault="001420E3" w:rsidP="00060C01">
            <w:pPr>
              <w:pStyle w:val="ab"/>
              <w:jc w:val="center"/>
              <w:rPr>
                <w:rFonts w:ascii="Times New Roman" w:hAnsi="Times New Roman" w:cs="Times New Roman"/>
                <w:sz w:val="24"/>
                <w:szCs w:val="24"/>
                <w:lang w:val="kk-KZ"/>
              </w:rPr>
            </w:pPr>
            <w:r w:rsidRPr="00A407D7">
              <w:rPr>
                <w:rFonts w:ascii="Times New Roman" w:hAnsi="Times New Roman" w:cs="Times New Roman"/>
                <w:sz w:val="24"/>
                <w:szCs w:val="24"/>
                <w:lang w:val="kk-KZ"/>
              </w:rPr>
              <w:t>500 000</w:t>
            </w:r>
          </w:p>
        </w:tc>
      </w:tr>
      <w:tr w:rsidR="001420E3" w:rsidRPr="00822BD5" w14:paraId="1302356F" w14:textId="77777777" w:rsidTr="001420E3">
        <w:tc>
          <w:tcPr>
            <w:tcW w:w="709" w:type="dxa"/>
          </w:tcPr>
          <w:p w14:paraId="07661BEA"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819" w:type="dxa"/>
          </w:tcPr>
          <w:p w14:paraId="7349908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Неке қию рәсімін өткізуге арналған ғимарат/ орын шегінде фото және бейнетүсірілім жүргізуге арналған орын (10 адамнан артық емес)</w:t>
            </w:r>
          </w:p>
        </w:tc>
        <w:tc>
          <w:tcPr>
            <w:tcW w:w="1418" w:type="dxa"/>
          </w:tcPr>
          <w:p w14:paraId="683BB2C3"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локация/ 1 сағат</w:t>
            </w:r>
          </w:p>
        </w:tc>
        <w:tc>
          <w:tcPr>
            <w:tcW w:w="1417" w:type="dxa"/>
          </w:tcPr>
          <w:p w14:paraId="5545C392"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706CA4FB"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45 000</w:t>
            </w:r>
          </w:p>
        </w:tc>
      </w:tr>
      <w:tr w:rsidR="001420E3" w:rsidRPr="00822BD5" w14:paraId="08A6800E" w14:textId="77777777" w:rsidTr="001420E3">
        <w:tc>
          <w:tcPr>
            <w:tcW w:w="709" w:type="dxa"/>
          </w:tcPr>
          <w:p w14:paraId="56C8ADBA"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819" w:type="dxa"/>
          </w:tcPr>
          <w:p w14:paraId="6BBDA092"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Гардероб нөмірін жоғалтқан кезде құнын өтеу</w:t>
            </w:r>
          </w:p>
        </w:tc>
        <w:tc>
          <w:tcPr>
            <w:tcW w:w="1418" w:type="dxa"/>
          </w:tcPr>
          <w:p w14:paraId="64C5DF5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tc>
        <w:tc>
          <w:tcPr>
            <w:tcW w:w="1417" w:type="dxa"/>
          </w:tcPr>
          <w:p w14:paraId="161733BA"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132835D9"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2000</w:t>
            </w:r>
          </w:p>
        </w:tc>
      </w:tr>
      <w:tr w:rsidR="001420E3" w:rsidRPr="00822BD5" w14:paraId="27AB2456" w14:textId="77777777" w:rsidTr="001420E3">
        <w:tc>
          <w:tcPr>
            <w:tcW w:w="709" w:type="dxa"/>
          </w:tcPr>
          <w:p w14:paraId="768B51BB" w14:textId="77777777" w:rsidR="001420E3" w:rsidRPr="00822BD5" w:rsidRDefault="001420E3" w:rsidP="007835FB">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819" w:type="dxa"/>
          </w:tcPr>
          <w:p w14:paraId="59CB590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Аудиогид</w:t>
            </w:r>
          </w:p>
        </w:tc>
        <w:tc>
          <w:tcPr>
            <w:tcW w:w="1418" w:type="dxa"/>
          </w:tcPr>
          <w:p w14:paraId="69248477"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бірлік/</w:t>
            </w:r>
          </w:p>
          <w:p w14:paraId="38FAB846"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экскурсия</w:t>
            </w:r>
          </w:p>
        </w:tc>
        <w:tc>
          <w:tcPr>
            <w:tcW w:w="1417" w:type="dxa"/>
          </w:tcPr>
          <w:p w14:paraId="057C369E" w14:textId="77777777" w:rsidR="001420E3" w:rsidRPr="00822BD5" w:rsidRDefault="001420E3" w:rsidP="007835FB">
            <w:pPr>
              <w:pStyle w:val="ab"/>
              <w:jc w:val="both"/>
              <w:rPr>
                <w:rFonts w:ascii="Times New Roman" w:hAnsi="Times New Roman" w:cs="Times New Roman"/>
                <w:sz w:val="24"/>
                <w:szCs w:val="24"/>
                <w:lang w:val="kk-KZ"/>
              </w:rPr>
            </w:pPr>
          </w:p>
        </w:tc>
        <w:tc>
          <w:tcPr>
            <w:tcW w:w="1843" w:type="dxa"/>
          </w:tcPr>
          <w:p w14:paraId="0947EF11"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500</w:t>
            </w:r>
          </w:p>
        </w:tc>
      </w:tr>
      <w:tr w:rsidR="001420E3" w:rsidRPr="00822BD5" w14:paraId="49E00AAC" w14:textId="77777777" w:rsidTr="001420E3">
        <w:tc>
          <w:tcPr>
            <w:tcW w:w="709" w:type="dxa"/>
          </w:tcPr>
          <w:p w14:paraId="6B9DC3D1"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819" w:type="dxa"/>
          </w:tcPr>
          <w:p w14:paraId="1E6E1B32"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3-қабатта іс-шараларды өткізуге арналған орынжайлар (шарлар)  беру</w:t>
            </w:r>
          </w:p>
        </w:tc>
        <w:tc>
          <w:tcPr>
            <w:tcW w:w="1418" w:type="dxa"/>
          </w:tcPr>
          <w:p w14:paraId="011600CB"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14:paraId="442924FE"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14:paraId="797CF56B"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250 000</w:t>
            </w:r>
          </w:p>
        </w:tc>
      </w:tr>
      <w:tr w:rsidR="001420E3" w:rsidRPr="00822BD5" w14:paraId="6BCEB83E" w14:textId="77777777" w:rsidTr="001420E3">
        <w:tc>
          <w:tcPr>
            <w:tcW w:w="709" w:type="dxa"/>
          </w:tcPr>
          <w:p w14:paraId="33064B9E"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819" w:type="dxa"/>
          </w:tcPr>
          <w:p w14:paraId="138FABCA"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Монтаждау / бөлшектеу үшін 3 қабаттағы орынжайларды (шарды) беру</w:t>
            </w:r>
          </w:p>
        </w:tc>
        <w:tc>
          <w:tcPr>
            <w:tcW w:w="1418" w:type="dxa"/>
          </w:tcPr>
          <w:p w14:paraId="09BE317D"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254,7</w:t>
            </w:r>
          </w:p>
        </w:tc>
        <w:tc>
          <w:tcPr>
            <w:tcW w:w="1417" w:type="dxa"/>
          </w:tcPr>
          <w:p w14:paraId="607D385D"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Сағат</w:t>
            </w:r>
          </w:p>
        </w:tc>
        <w:tc>
          <w:tcPr>
            <w:tcW w:w="1843" w:type="dxa"/>
          </w:tcPr>
          <w:p w14:paraId="3EE82B37"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125 000</w:t>
            </w:r>
          </w:p>
        </w:tc>
      </w:tr>
      <w:tr w:rsidR="001420E3" w:rsidRPr="00822BD5" w14:paraId="271EED43" w14:textId="77777777" w:rsidTr="001420E3">
        <w:tc>
          <w:tcPr>
            <w:tcW w:w="709" w:type="dxa"/>
          </w:tcPr>
          <w:p w14:paraId="747F0580"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819" w:type="dxa"/>
          </w:tcPr>
          <w:p w14:paraId="4802FDC1"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Іс-шараларды өткізуге арналған монументті жарықтандыру (кешкі сағат 00:00-ге дейін)</w:t>
            </w:r>
          </w:p>
        </w:tc>
        <w:tc>
          <w:tcPr>
            <w:tcW w:w="1418" w:type="dxa"/>
          </w:tcPr>
          <w:p w14:paraId="35CDB180"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2F1F53EB"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30 минут</w:t>
            </w:r>
          </w:p>
        </w:tc>
        <w:tc>
          <w:tcPr>
            <w:tcW w:w="1843" w:type="dxa"/>
          </w:tcPr>
          <w:p w14:paraId="5FE31EBC"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70 000</w:t>
            </w:r>
          </w:p>
        </w:tc>
      </w:tr>
      <w:tr w:rsidR="001420E3" w:rsidRPr="00822BD5" w14:paraId="661AC9FA" w14:textId="77777777" w:rsidTr="001420E3">
        <w:trPr>
          <w:trHeight w:val="525"/>
        </w:trPr>
        <w:tc>
          <w:tcPr>
            <w:tcW w:w="709" w:type="dxa"/>
          </w:tcPr>
          <w:p w14:paraId="6880EA72"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819" w:type="dxa"/>
          </w:tcPr>
          <w:p w14:paraId="34AEFFB7" w14:textId="77777777" w:rsidR="001420E3" w:rsidRPr="00822BD5" w:rsidRDefault="001420E3" w:rsidP="007835FB">
            <w:pPr>
              <w:rPr>
                <w:rFonts w:ascii="Times New Roman" w:hAnsi="Times New Roman" w:cs="Times New Roman"/>
                <w:sz w:val="24"/>
                <w:szCs w:val="24"/>
                <w:lang w:val="kk-KZ"/>
              </w:rPr>
            </w:pP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жарықдиодты экранға ақпаратты (20 секундтық бейне) орналастыру (50 көрсетілім)</w:t>
            </w:r>
          </w:p>
        </w:tc>
        <w:tc>
          <w:tcPr>
            <w:tcW w:w="1418" w:type="dxa"/>
          </w:tcPr>
          <w:p w14:paraId="3894E353"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42E1CACF"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Тәулік</w:t>
            </w:r>
          </w:p>
        </w:tc>
        <w:tc>
          <w:tcPr>
            <w:tcW w:w="1843" w:type="dxa"/>
          </w:tcPr>
          <w:p w14:paraId="6B2E3100"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15 000</w:t>
            </w:r>
          </w:p>
        </w:tc>
      </w:tr>
      <w:tr w:rsidR="001420E3" w:rsidRPr="00822BD5" w14:paraId="4AB30BAF" w14:textId="77777777" w:rsidTr="001420E3">
        <w:tc>
          <w:tcPr>
            <w:tcW w:w="709" w:type="dxa"/>
          </w:tcPr>
          <w:p w14:paraId="2CC37B20"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819" w:type="dxa"/>
          </w:tcPr>
          <w:p w14:paraId="62574567"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 xml:space="preserve">бъектінің жұмыс уақытында ақпаратты (20 секундтық бейне) Led экранына </w:t>
            </w:r>
            <w:r w:rsidRPr="00822BD5">
              <w:rPr>
                <w:rFonts w:ascii="Times New Roman" w:hAnsi="Times New Roman" w:cs="Times New Roman"/>
                <w:sz w:val="24"/>
                <w:szCs w:val="24"/>
                <w:lang w:val="kk-KZ"/>
              </w:rPr>
              <w:lastRenderedPageBreak/>
              <w:t>орналастыру (350 көрсетілім)</w:t>
            </w:r>
          </w:p>
        </w:tc>
        <w:tc>
          <w:tcPr>
            <w:tcW w:w="1418" w:type="dxa"/>
          </w:tcPr>
          <w:p w14:paraId="490E64E6"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48419549"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 апта</w:t>
            </w:r>
          </w:p>
        </w:tc>
        <w:tc>
          <w:tcPr>
            <w:tcW w:w="1843" w:type="dxa"/>
          </w:tcPr>
          <w:p w14:paraId="1708E12C"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100 000</w:t>
            </w:r>
          </w:p>
        </w:tc>
      </w:tr>
      <w:tr w:rsidR="001420E3" w:rsidRPr="00822BD5" w14:paraId="07F9026A" w14:textId="77777777" w:rsidTr="001420E3">
        <w:tc>
          <w:tcPr>
            <w:tcW w:w="709" w:type="dxa"/>
          </w:tcPr>
          <w:p w14:paraId="51D402FA"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819" w:type="dxa"/>
          </w:tcPr>
          <w:p w14:paraId="4D8318D2"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(500 көрсетілім)</w:t>
            </w:r>
          </w:p>
        </w:tc>
        <w:tc>
          <w:tcPr>
            <w:tcW w:w="1418" w:type="dxa"/>
          </w:tcPr>
          <w:p w14:paraId="395C0EA0"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1BA9DDE7"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10 күн</w:t>
            </w:r>
          </w:p>
        </w:tc>
        <w:tc>
          <w:tcPr>
            <w:tcW w:w="1843" w:type="dxa"/>
          </w:tcPr>
          <w:p w14:paraId="5EB2AF39"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150 000</w:t>
            </w:r>
          </w:p>
        </w:tc>
      </w:tr>
      <w:tr w:rsidR="001420E3" w:rsidRPr="00822BD5" w14:paraId="25602B76" w14:textId="77777777" w:rsidTr="001420E3">
        <w:tc>
          <w:tcPr>
            <w:tcW w:w="709" w:type="dxa"/>
          </w:tcPr>
          <w:p w14:paraId="76DE54C7"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819" w:type="dxa"/>
          </w:tcPr>
          <w:p w14:paraId="4A673FF1"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822BD5">
              <w:rPr>
                <w:rFonts w:ascii="Times New Roman" w:hAnsi="Times New Roman" w:cs="Times New Roman"/>
                <w:sz w:val="24"/>
                <w:szCs w:val="24"/>
                <w:lang w:val="kk-KZ"/>
              </w:rPr>
              <w:t>бъектінің жұмыс уақытында ақпаратты (20 секундтық бейне) Led экранына орналастыру (1500 көрсетілім)</w:t>
            </w:r>
          </w:p>
        </w:tc>
        <w:tc>
          <w:tcPr>
            <w:tcW w:w="1418" w:type="dxa"/>
          </w:tcPr>
          <w:p w14:paraId="760CDEE2"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66CF783D"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14:paraId="4044AAFB"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400 000</w:t>
            </w:r>
          </w:p>
        </w:tc>
      </w:tr>
      <w:tr w:rsidR="001420E3" w:rsidRPr="00822BD5" w14:paraId="62FF9DDF" w14:textId="77777777" w:rsidTr="00EA45FD">
        <w:trPr>
          <w:trHeight w:val="558"/>
        </w:trPr>
        <w:tc>
          <w:tcPr>
            <w:tcW w:w="709" w:type="dxa"/>
          </w:tcPr>
          <w:p w14:paraId="75702442" w14:textId="77777777" w:rsidR="001420E3" w:rsidRPr="00822BD5"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819" w:type="dxa"/>
          </w:tcPr>
          <w:p w14:paraId="6A2BE25F" w14:textId="77777777" w:rsidR="001420E3" w:rsidRPr="00822BD5" w:rsidRDefault="001420E3" w:rsidP="007835FB">
            <w:pPr>
              <w:rPr>
                <w:rFonts w:ascii="Times New Roman" w:hAnsi="Times New Roman" w:cs="Times New Roman"/>
                <w:sz w:val="24"/>
                <w:szCs w:val="24"/>
                <w:lang w:val="kk-KZ"/>
              </w:rPr>
            </w:pPr>
            <w:r w:rsidRPr="00822BD5">
              <w:rPr>
                <w:rFonts w:ascii="Times New Roman" w:hAnsi="Times New Roman" w:cs="Times New Roman"/>
                <w:sz w:val="24"/>
                <w:szCs w:val="24"/>
                <w:lang w:val="kk-KZ"/>
              </w:rPr>
              <w:t>Вендингтік аппараттарға арналған орынжай**</w:t>
            </w:r>
          </w:p>
        </w:tc>
        <w:tc>
          <w:tcPr>
            <w:tcW w:w="1418" w:type="dxa"/>
          </w:tcPr>
          <w:p w14:paraId="30985405"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5EDC00CE"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14:paraId="3917D97F" w14:textId="77777777" w:rsidR="001420E3" w:rsidRPr="00822BD5" w:rsidRDefault="001420E3" w:rsidP="00060C01">
            <w:pPr>
              <w:pStyle w:val="ab"/>
              <w:jc w:val="center"/>
              <w:rPr>
                <w:rFonts w:ascii="Times New Roman" w:hAnsi="Times New Roman" w:cs="Times New Roman"/>
                <w:sz w:val="24"/>
                <w:szCs w:val="24"/>
                <w:lang w:val="kk-KZ"/>
              </w:rPr>
            </w:pPr>
            <w:r w:rsidRPr="00822BD5">
              <w:rPr>
                <w:rFonts w:ascii="Times New Roman" w:hAnsi="Times New Roman" w:cs="Times New Roman"/>
                <w:sz w:val="24"/>
                <w:szCs w:val="24"/>
                <w:lang w:val="kk-KZ"/>
              </w:rPr>
              <w:t>50 000</w:t>
            </w:r>
          </w:p>
        </w:tc>
      </w:tr>
      <w:tr w:rsidR="001420E3" w:rsidRPr="00822BD5" w14:paraId="4177FCCF" w14:textId="77777777" w:rsidTr="001420E3">
        <w:tc>
          <w:tcPr>
            <w:tcW w:w="709" w:type="dxa"/>
          </w:tcPr>
          <w:p w14:paraId="035871D2" w14:textId="77777777" w:rsidR="001420E3" w:rsidRDefault="001420E3" w:rsidP="007835FB">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819" w:type="dxa"/>
          </w:tcPr>
          <w:p w14:paraId="731337CA" w14:textId="77777777" w:rsidR="001420E3" w:rsidRPr="00822BD5" w:rsidRDefault="001420E3" w:rsidP="007835FB">
            <w:pPr>
              <w:rPr>
                <w:rFonts w:ascii="Times New Roman" w:hAnsi="Times New Roman" w:cs="Times New Roman"/>
                <w:sz w:val="24"/>
                <w:szCs w:val="24"/>
                <w:lang w:val="kk-KZ"/>
              </w:rPr>
            </w:pPr>
            <w:r>
              <w:rPr>
                <w:rFonts w:ascii="Times New Roman" w:hAnsi="Times New Roman" w:cs="Times New Roman"/>
                <w:sz w:val="24"/>
                <w:szCs w:val="24"/>
                <w:lang w:val="kk-KZ"/>
              </w:rPr>
              <w:t>Галереяға к</w:t>
            </w:r>
            <w:r w:rsidRPr="00052225">
              <w:rPr>
                <w:rFonts w:ascii="Times New Roman" w:hAnsi="Times New Roman" w:cs="Times New Roman"/>
                <w:sz w:val="24"/>
                <w:szCs w:val="24"/>
                <w:lang w:val="kk-KZ"/>
              </w:rPr>
              <w:t>ассалық қызмет көрсету **</w:t>
            </w:r>
          </w:p>
        </w:tc>
        <w:tc>
          <w:tcPr>
            <w:tcW w:w="1418" w:type="dxa"/>
          </w:tcPr>
          <w:p w14:paraId="43502A8E" w14:textId="77777777" w:rsidR="001420E3" w:rsidRPr="00822BD5" w:rsidRDefault="001420E3" w:rsidP="007835FB">
            <w:pPr>
              <w:pStyle w:val="ab"/>
              <w:jc w:val="both"/>
              <w:rPr>
                <w:rFonts w:ascii="Times New Roman" w:hAnsi="Times New Roman" w:cs="Times New Roman"/>
                <w:sz w:val="24"/>
                <w:szCs w:val="24"/>
                <w:lang w:val="kk-KZ"/>
              </w:rPr>
            </w:pPr>
          </w:p>
        </w:tc>
        <w:tc>
          <w:tcPr>
            <w:tcW w:w="1417" w:type="dxa"/>
          </w:tcPr>
          <w:p w14:paraId="757D7242" w14:textId="77777777" w:rsidR="001420E3" w:rsidRPr="00822BD5" w:rsidRDefault="001420E3" w:rsidP="007835FB">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ай</w:t>
            </w:r>
          </w:p>
        </w:tc>
        <w:tc>
          <w:tcPr>
            <w:tcW w:w="1843" w:type="dxa"/>
          </w:tcPr>
          <w:p w14:paraId="689544A9" w14:textId="77777777" w:rsidR="001420E3" w:rsidRPr="00822BD5" w:rsidRDefault="001420E3" w:rsidP="00060C01">
            <w:pPr>
              <w:pStyle w:val="ab"/>
              <w:jc w:val="center"/>
              <w:rPr>
                <w:rFonts w:ascii="Times New Roman" w:hAnsi="Times New Roman" w:cs="Times New Roman"/>
                <w:sz w:val="24"/>
                <w:szCs w:val="24"/>
                <w:lang w:val="kk-KZ"/>
              </w:rPr>
            </w:pPr>
            <w:r>
              <w:rPr>
                <w:rFonts w:ascii="Times New Roman" w:hAnsi="Times New Roman" w:cs="Times New Roman"/>
                <w:sz w:val="24"/>
                <w:szCs w:val="24"/>
                <w:lang w:val="kk-KZ"/>
              </w:rPr>
              <w:t>280</w:t>
            </w:r>
            <w:r w:rsidRPr="00822BD5">
              <w:rPr>
                <w:rFonts w:ascii="Times New Roman" w:hAnsi="Times New Roman" w:cs="Times New Roman"/>
                <w:sz w:val="24"/>
                <w:szCs w:val="24"/>
                <w:lang w:val="kk-KZ"/>
              </w:rPr>
              <w:t xml:space="preserve"> 000</w:t>
            </w:r>
          </w:p>
        </w:tc>
      </w:tr>
      <w:tr w:rsidR="00552FA8" w:rsidRPr="00D81C76" w14:paraId="1C0E9510" w14:textId="77777777" w:rsidTr="007835FB">
        <w:tc>
          <w:tcPr>
            <w:tcW w:w="10206" w:type="dxa"/>
            <w:gridSpan w:val="5"/>
          </w:tcPr>
          <w:p w14:paraId="3789D1FF" w14:textId="3D49E9C5" w:rsidR="00E03151" w:rsidRPr="00E03151" w:rsidRDefault="00E03151" w:rsidP="00D81C76">
            <w:pPr>
              <w:pStyle w:val="ab"/>
              <w:jc w:val="both"/>
              <w:rPr>
                <w:rFonts w:ascii="Times New Roman" w:hAnsi="Times New Roman" w:cs="Times New Roman"/>
                <w:b/>
                <w:bCs/>
                <w:sz w:val="24"/>
                <w:szCs w:val="24"/>
                <w:lang w:val="kk-KZ"/>
              </w:rPr>
            </w:pPr>
            <w:r w:rsidRPr="00E03151">
              <w:rPr>
                <w:rFonts w:ascii="Times New Roman" w:hAnsi="Times New Roman"/>
                <w:b/>
                <w:bCs/>
                <w:sz w:val="24"/>
                <w:szCs w:val="24"/>
                <w:lang w:val="kk-KZ"/>
              </w:rPr>
              <w:t>Жеңілдіктер:</w:t>
            </w:r>
            <w:r w:rsidRPr="00E03151">
              <w:rPr>
                <w:rFonts w:ascii="Times New Roman" w:hAnsi="Times New Roman" w:cs="Times New Roman"/>
                <w:b/>
                <w:bCs/>
                <w:sz w:val="24"/>
                <w:szCs w:val="24"/>
                <w:lang w:val="kk-KZ"/>
              </w:rPr>
              <w:t xml:space="preserve"> </w:t>
            </w:r>
          </w:p>
          <w:p w14:paraId="332A5CE1" w14:textId="11C11686" w:rsidR="00552FA8" w:rsidRPr="00822BD5" w:rsidRDefault="00552FA8" w:rsidP="00D81C76">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Топтық билеттерді қоспағанда, Citv Pass Kazakhstan карталары үшін 30% жеңілдік ***</w:t>
            </w:r>
          </w:p>
          <w:p w14:paraId="7B39E8BE" w14:textId="69BDB618" w:rsidR="00552FA8" w:rsidRDefault="00552FA8" w:rsidP="00D81C76">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20% жеңілдік - мүмкіндігі шектеулі адамдардың қатысуымен жобаларды ілгерілететін/</w:t>
            </w:r>
            <w:r w:rsidR="00F123E6">
              <w:rPr>
                <w:rFonts w:ascii="Times New Roman" w:hAnsi="Times New Roman" w:cs="Times New Roman"/>
                <w:sz w:val="24"/>
                <w:szCs w:val="24"/>
                <w:lang w:val="kk-KZ"/>
              </w:rPr>
              <w:t xml:space="preserve"> </w:t>
            </w:r>
            <w:r w:rsidRPr="00822BD5">
              <w:rPr>
                <w:rFonts w:ascii="Times New Roman" w:hAnsi="Times New Roman" w:cs="Times New Roman"/>
                <w:sz w:val="24"/>
                <w:szCs w:val="24"/>
                <w:lang w:val="kk-KZ"/>
              </w:rPr>
              <w:t>ілгерілететін басқарудың кез келген ұйымдық-құқықтық нысаны бар жеке және заңды тұлғаларға қызмет көрсетуге (экскурсиялардың барлық түрлерін қоспағанда).***</w:t>
            </w:r>
          </w:p>
          <w:p w14:paraId="04B95F3C" w14:textId="5B53FDBE" w:rsidR="00671E5C" w:rsidRDefault="00671E5C" w:rsidP="00D81C76">
            <w:pPr>
              <w:pStyle w:val="ab"/>
              <w:jc w:val="both"/>
              <w:rPr>
                <w:rFonts w:ascii="Times New Roman" w:hAnsi="Times New Roman" w:cs="Times New Roman"/>
                <w:sz w:val="24"/>
                <w:szCs w:val="24"/>
                <w:lang w:val="kk-KZ"/>
              </w:rPr>
            </w:pPr>
            <w:r w:rsidRPr="00671E5C">
              <w:rPr>
                <w:rFonts w:ascii="Times New Roman" w:hAnsi="Times New Roman" w:cs="Times New Roman"/>
                <w:sz w:val="24"/>
                <w:szCs w:val="24"/>
                <w:lang w:val="kk-KZ"/>
              </w:rPr>
              <w:t xml:space="preserve">Халықаралық балаларды қорғау күніне орай 2025 жылдың 1 маусымында 15 жасқа дейінгі балаларға тегін </w:t>
            </w:r>
            <w:r>
              <w:rPr>
                <w:rFonts w:ascii="Times New Roman" w:hAnsi="Times New Roman" w:cs="Times New Roman"/>
                <w:sz w:val="24"/>
                <w:szCs w:val="24"/>
                <w:lang w:val="kk-KZ"/>
              </w:rPr>
              <w:t xml:space="preserve">кіру </w:t>
            </w:r>
            <w:r w:rsidRPr="00671E5C">
              <w:rPr>
                <w:rFonts w:ascii="Times New Roman" w:hAnsi="Times New Roman" w:cs="Times New Roman"/>
                <w:sz w:val="24"/>
                <w:szCs w:val="24"/>
                <w:lang w:val="kk-KZ"/>
              </w:rPr>
              <w:t xml:space="preserve">ұсынылады. </w:t>
            </w:r>
            <w:r>
              <w:rPr>
                <w:rFonts w:ascii="Times New Roman" w:hAnsi="Times New Roman" w:cs="Times New Roman"/>
                <w:sz w:val="24"/>
                <w:szCs w:val="24"/>
                <w:lang w:val="kk-KZ"/>
              </w:rPr>
              <w:t>Балаларды е</w:t>
            </w:r>
            <w:r w:rsidRPr="00671E5C">
              <w:rPr>
                <w:rFonts w:ascii="Times New Roman" w:hAnsi="Times New Roman" w:cs="Times New Roman"/>
                <w:sz w:val="24"/>
                <w:szCs w:val="24"/>
                <w:lang w:val="kk-KZ"/>
              </w:rPr>
              <w:t>ріп жүретін</w:t>
            </w:r>
            <w:r>
              <w:rPr>
                <w:rFonts w:ascii="Times New Roman" w:hAnsi="Times New Roman" w:cs="Times New Roman"/>
                <w:sz w:val="24"/>
                <w:szCs w:val="24"/>
                <w:lang w:val="kk-KZ"/>
              </w:rPr>
              <w:t>дер</w:t>
            </w:r>
            <w:r w:rsidRPr="00671E5C">
              <w:rPr>
                <w:rFonts w:ascii="Times New Roman" w:hAnsi="Times New Roman" w:cs="Times New Roman"/>
                <w:sz w:val="24"/>
                <w:szCs w:val="24"/>
                <w:lang w:val="kk-KZ"/>
              </w:rPr>
              <w:t xml:space="preserve"> үшін бұл күні арнайы тарифтер </w:t>
            </w:r>
            <w:r>
              <w:rPr>
                <w:rFonts w:ascii="Times New Roman" w:hAnsi="Times New Roman" w:cs="Times New Roman"/>
                <w:sz w:val="24"/>
                <w:szCs w:val="24"/>
                <w:lang w:val="kk-KZ"/>
              </w:rPr>
              <w:t xml:space="preserve">қолданылады: ересектер үшін – </w:t>
            </w:r>
            <w:r w:rsidR="00A9508E">
              <w:rPr>
                <w:rFonts w:ascii="Times New Roman" w:hAnsi="Times New Roman" w:cs="Times New Roman"/>
                <w:sz w:val="24"/>
                <w:szCs w:val="24"/>
                <w:lang w:val="kk-KZ"/>
              </w:rPr>
              <w:t>2 000</w:t>
            </w:r>
            <w:r w:rsidRPr="00671E5C">
              <w:rPr>
                <w:rFonts w:ascii="Times New Roman" w:hAnsi="Times New Roman" w:cs="Times New Roman"/>
                <w:sz w:val="24"/>
                <w:szCs w:val="24"/>
                <w:lang w:val="kk-KZ"/>
              </w:rPr>
              <w:t xml:space="preserve"> тг., Жеңілдікті (растайтын құжатты ұсынған кезде зейнеткерлер үшін) – </w:t>
            </w:r>
            <w:r w:rsidR="00A9508E">
              <w:rPr>
                <w:rFonts w:ascii="Times New Roman" w:hAnsi="Times New Roman" w:cs="Times New Roman"/>
                <w:sz w:val="24"/>
                <w:szCs w:val="24"/>
                <w:lang w:val="kk-KZ"/>
              </w:rPr>
              <w:t>1 5</w:t>
            </w:r>
            <w:r w:rsidRPr="00671E5C">
              <w:rPr>
                <w:rFonts w:ascii="Times New Roman" w:hAnsi="Times New Roman" w:cs="Times New Roman"/>
                <w:sz w:val="24"/>
                <w:szCs w:val="24"/>
                <w:lang w:val="kk-KZ"/>
              </w:rPr>
              <w:t>00 тг.</w:t>
            </w:r>
            <w:r>
              <w:rPr>
                <w:rFonts w:ascii="Times New Roman" w:hAnsi="Times New Roman" w:cs="Times New Roman"/>
                <w:sz w:val="24"/>
                <w:szCs w:val="24"/>
                <w:lang w:val="kk-KZ"/>
              </w:rPr>
              <w:t xml:space="preserve"> ***</w:t>
            </w:r>
          </w:p>
          <w:p w14:paraId="4535E081" w14:textId="77777777" w:rsidR="00671E5C" w:rsidRDefault="00671E5C" w:rsidP="007835FB">
            <w:pPr>
              <w:pStyle w:val="ab"/>
              <w:jc w:val="both"/>
              <w:rPr>
                <w:rFonts w:ascii="Times New Roman" w:hAnsi="Times New Roman" w:cs="Times New Roman"/>
                <w:sz w:val="24"/>
                <w:szCs w:val="24"/>
                <w:lang w:val="kk-KZ"/>
              </w:rPr>
            </w:pPr>
          </w:p>
          <w:p w14:paraId="77A2CC63" w14:textId="77777777" w:rsidR="00552FA8" w:rsidRDefault="007C3F3A" w:rsidP="007835FB">
            <w:pPr>
              <w:pStyle w:val="ab"/>
              <w:jc w:val="both"/>
              <w:rPr>
                <w:rFonts w:ascii="Times New Roman" w:hAnsi="Times New Roman" w:cs="Times New Roman"/>
                <w:sz w:val="24"/>
                <w:szCs w:val="24"/>
                <w:lang w:val="kk-KZ"/>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17117C3" wp14:editId="5AA959E6">
                      <wp:simplePos x="0" y="0"/>
                      <wp:positionH relativeFrom="column">
                        <wp:posOffset>-79375</wp:posOffset>
                      </wp:positionH>
                      <wp:positionV relativeFrom="paragraph">
                        <wp:posOffset>73660</wp:posOffset>
                      </wp:positionV>
                      <wp:extent cx="644842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3E2ED8" id="Прямая соединительная линия 10"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5.8pt" to="50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" strokecolor="black [3200]" strokeweight=".5pt">
                      <v:stroke joinstyle="miter"/>
                    </v:line>
                  </w:pict>
                </mc:Fallback>
              </mc:AlternateContent>
            </w:r>
          </w:p>
          <w:p w14:paraId="3B87EC79" w14:textId="77777777" w:rsidR="00552FA8" w:rsidRDefault="00552FA8" w:rsidP="007320AF">
            <w:pPr>
              <w:pStyle w:val="ab"/>
              <w:rPr>
                <w:rFonts w:ascii="Times New Roman" w:hAnsi="Times New Roman" w:cs="Times New Roman"/>
                <w:sz w:val="24"/>
                <w:szCs w:val="24"/>
                <w:lang w:val="kk-KZ"/>
              </w:rPr>
            </w:pPr>
            <w:r w:rsidRPr="00822BD5">
              <w:rPr>
                <w:rFonts w:ascii="Times New Roman" w:hAnsi="Times New Roman" w:cs="Times New Roman"/>
                <w:b/>
                <w:sz w:val="24"/>
                <w:szCs w:val="24"/>
                <w:lang w:val="kk-KZ"/>
              </w:rPr>
              <w:t>Ескерту</w:t>
            </w:r>
            <w:r w:rsidRPr="00822BD5">
              <w:rPr>
                <w:rFonts w:ascii="Times New Roman" w:hAnsi="Times New Roman" w:cs="Times New Roman"/>
                <w:sz w:val="24"/>
                <w:szCs w:val="24"/>
                <w:lang w:val="kk-KZ"/>
              </w:rPr>
              <w:t>:</w:t>
            </w:r>
          </w:p>
          <w:p w14:paraId="6887B732" w14:textId="77777777" w:rsidR="007320AF" w:rsidRPr="00822BD5" w:rsidRDefault="007320AF" w:rsidP="007320AF">
            <w:pPr>
              <w:pStyle w:val="ab"/>
              <w:rPr>
                <w:rFonts w:ascii="Times New Roman" w:hAnsi="Times New Roman" w:cs="Times New Roman"/>
                <w:sz w:val="24"/>
                <w:szCs w:val="24"/>
                <w:lang w:val="kk-KZ"/>
              </w:rPr>
            </w:pPr>
          </w:p>
          <w:p w14:paraId="398BDFD1"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Қызметтің бұл түрін жіберуші туристік фирманың және/немесе экскурсиялық фирманың қызметкерлері болып табылатын турлидерлер төлемейді, олар келушілердің нысандарға келуін ұйымдастырады және бүкіл экскурсия барысында маршрут бойынша келушілер тобымен бірге жүреді;</w:t>
            </w:r>
          </w:p>
          <w:p w14:paraId="461628EC"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Орынжайлар 1 (бір) ай мерзім</w:t>
            </w:r>
            <w:r>
              <w:rPr>
                <w:rFonts w:ascii="Times New Roman" w:hAnsi="Times New Roman" w:cs="Times New Roman"/>
                <w:sz w:val="24"/>
                <w:szCs w:val="24"/>
                <w:lang w:val="kk-KZ"/>
              </w:rPr>
              <w:t xml:space="preserve">нен бастап </w:t>
            </w:r>
            <w:r w:rsidRPr="00822BD5">
              <w:rPr>
                <w:rFonts w:ascii="Times New Roman" w:hAnsi="Times New Roman" w:cs="Times New Roman"/>
                <w:sz w:val="24"/>
                <w:szCs w:val="24"/>
                <w:lang w:val="kk-KZ"/>
              </w:rPr>
              <w:t>берілген кезде;</w:t>
            </w:r>
          </w:p>
          <w:p w14:paraId="5B2CB0F6" w14:textId="77777777" w:rsidR="00552FA8"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Жеңілдік Бас директордың бұйрығымен бекітіледі;</w:t>
            </w:r>
          </w:p>
          <w:p w14:paraId="5C8DB54B" w14:textId="77777777" w:rsidR="00B8477B" w:rsidRPr="00822BD5" w:rsidRDefault="00B8477B" w:rsidP="00552FA8">
            <w:pPr>
              <w:pStyle w:val="ab"/>
              <w:ind w:left="141" w:right="280"/>
              <w:jc w:val="both"/>
              <w:rPr>
                <w:rFonts w:ascii="Times New Roman" w:hAnsi="Times New Roman" w:cs="Times New Roman"/>
                <w:sz w:val="24"/>
                <w:szCs w:val="24"/>
                <w:lang w:val="kk-KZ"/>
              </w:rPr>
            </w:pPr>
          </w:p>
          <w:p w14:paraId="4370D59D" w14:textId="77777777" w:rsidR="00552FA8" w:rsidRPr="00822BD5" w:rsidRDefault="00552FA8" w:rsidP="00552FA8">
            <w:pPr>
              <w:pStyle w:val="ab"/>
              <w:ind w:left="141" w:right="2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 азаматтарының </w:t>
            </w:r>
            <w:r w:rsidRPr="00822BD5">
              <w:rPr>
                <w:rFonts w:ascii="Times New Roman" w:hAnsi="Times New Roman" w:cs="Times New Roman"/>
                <w:sz w:val="24"/>
                <w:szCs w:val="24"/>
                <w:lang w:val="kk-KZ"/>
              </w:rPr>
              <w:t>мынадай санаттары (растайтын құжаттарды ұсынған кезде) объектіге тегін баруға құқылы:</w:t>
            </w:r>
          </w:p>
          <w:p w14:paraId="5ABFB9EE"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ҰОС қатысушылары мен мүгедектері және оларға теңестірілген адамдар</w:t>
            </w:r>
          </w:p>
          <w:p w14:paraId="084CCDC2"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аналар</w:t>
            </w:r>
          </w:p>
          <w:p w14:paraId="057E4D58"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I және II топтағы мүгедектер және мүгедек балалар</w:t>
            </w:r>
          </w:p>
          <w:p w14:paraId="5969CF7B"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Мүмкіндігі шектеулі балалар</w:t>
            </w:r>
          </w:p>
          <w:p w14:paraId="4B498975"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- 18 жасқа толмаған ата-анасының қамқорлығынсыз қалған жетім балалар </w:t>
            </w:r>
          </w:p>
          <w:p w14:paraId="5F2B3D4C"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- 5 жасқа дейінгі балалар</w:t>
            </w:r>
          </w:p>
          <w:p w14:paraId="18DB66C0" w14:textId="77777777" w:rsidR="00552FA8" w:rsidRPr="00822BD5" w:rsidRDefault="00552FA8" w:rsidP="00552FA8">
            <w:pPr>
              <w:pStyle w:val="ab"/>
              <w:ind w:left="141" w:right="280"/>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Көп балалы отбасылардан шыққан мектеп оқушылары.</w:t>
            </w:r>
          </w:p>
          <w:p w14:paraId="34019AEF" w14:textId="77777777" w:rsidR="00552FA8" w:rsidRPr="00822BD5" w:rsidRDefault="00552FA8" w:rsidP="00552FA8">
            <w:pPr>
              <w:pStyle w:val="ab"/>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III топтағы мүгедектерге растайтын құжаттарды ұсынған кезде кіру билеті құнының 50% мөлшерінде жеңілдік беріледі, сондай-ақ I, II топтағы мүгедектер үшін 1 (бір) ілесіп жүретін адамға кіру тегін. </w:t>
            </w:r>
          </w:p>
          <w:p w14:paraId="3CA18BBB" w14:textId="77777777" w:rsidR="00552FA8" w:rsidRPr="00822BD5" w:rsidRDefault="00552FA8" w:rsidP="00552FA8">
            <w:pPr>
              <w:pStyle w:val="ab"/>
              <w:ind w:left="141" w:right="280" w:firstLine="709"/>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 xml:space="preserve">Сенімгерлік басқару туралы шартқа сәйкес баланс ұстаушының жазбаша келісімі негізінде монтаждау/бөлшектеу күндерін қоса алғанда, қалалық іс-шараларды өткізу үшін объектіні жылына 15 (он бес) күнге дейін, сенімгерлік басқарушының үшінші тұлғалармен </w:t>
            </w:r>
            <w:r w:rsidRPr="00822BD5">
              <w:rPr>
                <w:rFonts w:ascii="Times New Roman" w:hAnsi="Times New Roman" w:cs="Times New Roman"/>
                <w:sz w:val="24"/>
                <w:szCs w:val="24"/>
                <w:lang w:val="kk-KZ"/>
              </w:rPr>
              <w:lastRenderedPageBreak/>
              <w:t>объектіні сұрау салынатын күндерге беруге шарттық міндеттемелері болмаған кезде өтеусіз беру көзделген.</w:t>
            </w:r>
          </w:p>
          <w:p w14:paraId="1C7A54A9" w14:textId="77777777" w:rsidR="00552FA8" w:rsidRPr="00822BD5" w:rsidRDefault="00552FA8" w:rsidP="00552FA8">
            <w:pPr>
              <w:pStyle w:val="ab"/>
              <w:jc w:val="both"/>
              <w:rPr>
                <w:rFonts w:ascii="Times New Roman" w:hAnsi="Times New Roman" w:cs="Times New Roman"/>
                <w:sz w:val="24"/>
                <w:szCs w:val="24"/>
                <w:lang w:val="kk-KZ"/>
              </w:rPr>
            </w:pPr>
            <w:r w:rsidRPr="00822BD5">
              <w:rPr>
                <w:rFonts w:ascii="Times New Roman" w:hAnsi="Times New Roman" w:cs="Times New Roman"/>
                <w:sz w:val="24"/>
                <w:szCs w:val="24"/>
                <w:lang w:val="kk-KZ"/>
              </w:rPr>
              <w:t>Сенімгерлік басқару шартына қосымша келісімге сәйкес мемлекеттік органдарды, шет мемлекеттердің дипломатиялық және оларға теңестірілген өкілдіктерін, Қазақстан Республикасында аккредиттелген шет мемлекеттердің консулдық мекемелерін жазбаша хабардар ету негізінде ғана ресми шетелдік делегацияларға бару үшін объектіге кіру тегін беріледі.</w:t>
            </w:r>
          </w:p>
        </w:tc>
      </w:tr>
    </w:tbl>
    <w:p w14:paraId="76794D18" w14:textId="77777777" w:rsidR="001420E3" w:rsidRDefault="001420E3" w:rsidP="001420E3">
      <w:pPr>
        <w:rPr>
          <w:rFonts w:ascii="Times New Roman" w:hAnsi="Times New Roman"/>
          <w:sz w:val="24"/>
          <w:szCs w:val="24"/>
          <w:lang w:val="kk-KZ"/>
        </w:rPr>
      </w:pPr>
    </w:p>
    <w:p w14:paraId="268F7A19" w14:textId="77777777" w:rsidR="001420E3" w:rsidRPr="00822BD5" w:rsidRDefault="001420E3" w:rsidP="001420E3">
      <w:pPr>
        <w:rPr>
          <w:rFonts w:ascii="Times New Roman" w:hAnsi="Times New Roman"/>
          <w:sz w:val="24"/>
          <w:szCs w:val="24"/>
          <w:lang w:val="kk-KZ"/>
        </w:rPr>
      </w:pPr>
    </w:p>
    <w:p w14:paraId="694BC59B" w14:textId="77777777" w:rsidR="001420E3" w:rsidRDefault="001420E3" w:rsidP="001420E3">
      <w:pPr>
        <w:spacing w:after="0" w:line="265" w:lineRule="auto"/>
        <w:ind w:left="6946" w:right="-1" w:hanging="10"/>
        <w:jc w:val="center"/>
        <w:rPr>
          <w:rFonts w:ascii="Times New Roman" w:hAnsi="Times New Roman"/>
          <w:i/>
          <w:sz w:val="24"/>
          <w:szCs w:val="20"/>
          <w:lang w:val="kk-KZ"/>
        </w:rPr>
      </w:pPr>
    </w:p>
    <w:p w14:paraId="1AE8B1D0" w14:textId="77777777" w:rsidR="001420E3" w:rsidRPr="005459D3" w:rsidRDefault="001420E3" w:rsidP="00A06AD2">
      <w:pPr>
        <w:jc w:val="center"/>
        <w:rPr>
          <w:rFonts w:ascii="Times New Roman" w:hAnsi="Times New Roman"/>
          <w:sz w:val="28"/>
          <w:szCs w:val="28"/>
          <w:lang w:val="kk-KZ"/>
        </w:rPr>
      </w:pPr>
    </w:p>
    <w:sectPr w:rsidR="001420E3" w:rsidRPr="005459D3" w:rsidSect="00AF669C">
      <w:footerReference w:type="default" r:id="rId8"/>
      <w:pgSz w:w="11906" w:h="16838"/>
      <w:pgMar w:top="1560" w:right="850" w:bottom="1134" w:left="170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147CA" w14:textId="77777777" w:rsidR="006C0765" w:rsidRDefault="006C0765" w:rsidP="00B11ADA">
      <w:pPr>
        <w:spacing w:after="0" w:line="240" w:lineRule="auto"/>
      </w:pPr>
      <w:r>
        <w:separator/>
      </w:r>
    </w:p>
  </w:endnote>
  <w:endnote w:type="continuationSeparator" w:id="0">
    <w:p w14:paraId="5F848AFA" w14:textId="77777777" w:rsidR="006C0765" w:rsidRDefault="006C0765" w:rsidP="00B1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5521" w14:textId="77777777" w:rsidR="002F4D52" w:rsidRDefault="002F4D52">
    <w:pPr>
      <w:pStyle w:val="a7"/>
      <w:jc w:val="right"/>
    </w:pPr>
  </w:p>
  <w:p w14:paraId="7399A7BB" w14:textId="77777777" w:rsidR="002F4D52" w:rsidRDefault="002F4D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AA007" w14:textId="77777777" w:rsidR="006C0765" w:rsidRDefault="006C0765" w:rsidP="00B11ADA">
      <w:pPr>
        <w:spacing w:after="0" w:line="240" w:lineRule="auto"/>
      </w:pPr>
      <w:r>
        <w:separator/>
      </w:r>
    </w:p>
  </w:footnote>
  <w:footnote w:type="continuationSeparator" w:id="0">
    <w:p w14:paraId="20E39A78" w14:textId="77777777" w:rsidR="006C0765" w:rsidRDefault="006C0765" w:rsidP="00B11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27B89"/>
    <w:multiLevelType w:val="hybridMultilevel"/>
    <w:tmpl w:val="09AEC9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20677"/>
    <w:multiLevelType w:val="hybridMultilevel"/>
    <w:tmpl w:val="52C82DDE"/>
    <w:lvl w:ilvl="0" w:tplc="E970FE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127FC2"/>
    <w:multiLevelType w:val="hybridMultilevel"/>
    <w:tmpl w:val="4E8CB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B3785"/>
    <w:multiLevelType w:val="hybridMultilevel"/>
    <w:tmpl w:val="09AEC9D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C02A6"/>
    <w:multiLevelType w:val="multilevel"/>
    <w:tmpl w:val="C7905A76"/>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19FE5923"/>
    <w:multiLevelType w:val="hybridMultilevel"/>
    <w:tmpl w:val="2A985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F15D7"/>
    <w:multiLevelType w:val="hybridMultilevel"/>
    <w:tmpl w:val="B46AB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22CFF"/>
    <w:multiLevelType w:val="hybridMultilevel"/>
    <w:tmpl w:val="A9DCEFB6"/>
    <w:lvl w:ilvl="0" w:tplc="A3F6A1B2">
      <w:start w:val="1"/>
      <w:numFmt w:val="decimal"/>
      <w:suff w:val="space"/>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04663AB"/>
    <w:multiLevelType w:val="hybridMultilevel"/>
    <w:tmpl w:val="D9CA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76D6F"/>
    <w:multiLevelType w:val="hybridMultilevel"/>
    <w:tmpl w:val="71D0D34C"/>
    <w:lvl w:ilvl="0" w:tplc="2B12B4BE">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387217C"/>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31E55"/>
    <w:multiLevelType w:val="hybridMultilevel"/>
    <w:tmpl w:val="6A860C0C"/>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2F21A1"/>
    <w:multiLevelType w:val="hybridMultilevel"/>
    <w:tmpl w:val="6A860C0C"/>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793727"/>
    <w:multiLevelType w:val="hybridMultilevel"/>
    <w:tmpl w:val="40EE75B4"/>
    <w:lvl w:ilvl="0" w:tplc="14A0A15C">
      <w:start w:val="1"/>
      <w:numFmt w:val="bullet"/>
      <w:lvlText w:val=""/>
      <w:lvlJc w:val="left"/>
      <w:pPr>
        <w:ind w:left="1429" w:hanging="360"/>
      </w:pPr>
      <w:rPr>
        <w:rFonts w:ascii="Symbol" w:hAnsi="Symbol" w:hint="default"/>
        <w:sz w:val="28"/>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E445F2"/>
    <w:multiLevelType w:val="hybridMultilevel"/>
    <w:tmpl w:val="5A06073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15:restartNumberingAfterBreak="0">
    <w:nsid w:val="454940BA"/>
    <w:multiLevelType w:val="hybridMultilevel"/>
    <w:tmpl w:val="CB32E072"/>
    <w:lvl w:ilvl="0" w:tplc="F23206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C1065D"/>
    <w:multiLevelType w:val="hybridMultilevel"/>
    <w:tmpl w:val="B91A98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B914445"/>
    <w:multiLevelType w:val="hybridMultilevel"/>
    <w:tmpl w:val="E12A9C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3415C8"/>
    <w:multiLevelType w:val="hybridMultilevel"/>
    <w:tmpl w:val="F7AAD144"/>
    <w:lvl w:ilvl="0" w:tplc="BE22D114">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777092"/>
    <w:multiLevelType w:val="hybridMultilevel"/>
    <w:tmpl w:val="B8922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03842D6"/>
    <w:multiLevelType w:val="hybridMultilevel"/>
    <w:tmpl w:val="9A88D6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5A4951"/>
    <w:multiLevelType w:val="hybridMultilevel"/>
    <w:tmpl w:val="C584E57C"/>
    <w:lvl w:ilvl="0" w:tplc="EA9C17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2B01F8"/>
    <w:multiLevelType w:val="hybridMultilevel"/>
    <w:tmpl w:val="FDD0E1EA"/>
    <w:lvl w:ilvl="0" w:tplc="D03E8E00">
      <w:start w:val="5"/>
      <w:numFmt w:val="bullet"/>
      <w:lvlText w:val="-"/>
      <w:lvlJc w:val="left"/>
      <w:pPr>
        <w:ind w:left="106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2640681"/>
    <w:multiLevelType w:val="hybridMultilevel"/>
    <w:tmpl w:val="6C0EF69E"/>
    <w:lvl w:ilvl="0" w:tplc="0FD0FF9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6B04CD"/>
    <w:multiLevelType w:val="hybridMultilevel"/>
    <w:tmpl w:val="CBC849F4"/>
    <w:lvl w:ilvl="0" w:tplc="0FD0FF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E193AD1"/>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A4598F"/>
    <w:multiLevelType w:val="hybridMultilevel"/>
    <w:tmpl w:val="F1BA0E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4195B58"/>
    <w:multiLevelType w:val="hybridMultilevel"/>
    <w:tmpl w:val="F0D4740A"/>
    <w:lvl w:ilvl="0" w:tplc="043F0001">
      <w:start w:val="1"/>
      <w:numFmt w:val="bullet"/>
      <w:lvlText w:val=""/>
      <w:lvlJc w:val="left"/>
      <w:pPr>
        <w:ind w:left="859" w:hanging="360"/>
      </w:pPr>
      <w:rPr>
        <w:rFonts w:ascii="Symbol" w:hAnsi="Symbol" w:hint="default"/>
      </w:rPr>
    </w:lvl>
    <w:lvl w:ilvl="1" w:tplc="043F0003" w:tentative="1">
      <w:start w:val="1"/>
      <w:numFmt w:val="bullet"/>
      <w:lvlText w:val="o"/>
      <w:lvlJc w:val="left"/>
      <w:pPr>
        <w:ind w:left="1579" w:hanging="360"/>
      </w:pPr>
      <w:rPr>
        <w:rFonts w:ascii="Courier New" w:hAnsi="Courier New" w:cs="Courier New" w:hint="default"/>
      </w:rPr>
    </w:lvl>
    <w:lvl w:ilvl="2" w:tplc="043F0005" w:tentative="1">
      <w:start w:val="1"/>
      <w:numFmt w:val="bullet"/>
      <w:lvlText w:val=""/>
      <w:lvlJc w:val="left"/>
      <w:pPr>
        <w:ind w:left="2299" w:hanging="360"/>
      </w:pPr>
      <w:rPr>
        <w:rFonts w:ascii="Wingdings" w:hAnsi="Wingdings" w:hint="default"/>
      </w:rPr>
    </w:lvl>
    <w:lvl w:ilvl="3" w:tplc="043F0001" w:tentative="1">
      <w:start w:val="1"/>
      <w:numFmt w:val="bullet"/>
      <w:lvlText w:val=""/>
      <w:lvlJc w:val="left"/>
      <w:pPr>
        <w:ind w:left="3019" w:hanging="360"/>
      </w:pPr>
      <w:rPr>
        <w:rFonts w:ascii="Symbol" w:hAnsi="Symbol" w:hint="default"/>
      </w:rPr>
    </w:lvl>
    <w:lvl w:ilvl="4" w:tplc="043F0003" w:tentative="1">
      <w:start w:val="1"/>
      <w:numFmt w:val="bullet"/>
      <w:lvlText w:val="o"/>
      <w:lvlJc w:val="left"/>
      <w:pPr>
        <w:ind w:left="3739" w:hanging="360"/>
      </w:pPr>
      <w:rPr>
        <w:rFonts w:ascii="Courier New" w:hAnsi="Courier New" w:cs="Courier New" w:hint="default"/>
      </w:rPr>
    </w:lvl>
    <w:lvl w:ilvl="5" w:tplc="043F0005" w:tentative="1">
      <w:start w:val="1"/>
      <w:numFmt w:val="bullet"/>
      <w:lvlText w:val=""/>
      <w:lvlJc w:val="left"/>
      <w:pPr>
        <w:ind w:left="4459" w:hanging="360"/>
      </w:pPr>
      <w:rPr>
        <w:rFonts w:ascii="Wingdings" w:hAnsi="Wingdings" w:hint="default"/>
      </w:rPr>
    </w:lvl>
    <w:lvl w:ilvl="6" w:tplc="043F0001" w:tentative="1">
      <w:start w:val="1"/>
      <w:numFmt w:val="bullet"/>
      <w:lvlText w:val=""/>
      <w:lvlJc w:val="left"/>
      <w:pPr>
        <w:ind w:left="5179" w:hanging="360"/>
      </w:pPr>
      <w:rPr>
        <w:rFonts w:ascii="Symbol" w:hAnsi="Symbol" w:hint="default"/>
      </w:rPr>
    </w:lvl>
    <w:lvl w:ilvl="7" w:tplc="043F0003" w:tentative="1">
      <w:start w:val="1"/>
      <w:numFmt w:val="bullet"/>
      <w:lvlText w:val="o"/>
      <w:lvlJc w:val="left"/>
      <w:pPr>
        <w:ind w:left="5899" w:hanging="360"/>
      </w:pPr>
      <w:rPr>
        <w:rFonts w:ascii="Courier New" w:hAnsi="Courier New" w:cs="Courier New" w:hint="default"/>
      </w:rPr>
    </w:lvl>
    <w:lvl w:ilvl="8" w:tplc="043F0005" w:tentative="1">
      <w:start w:val="1"/>
      <w:numFmt w:val="bullet"/>
      <w:lvlText w:val=""/>
      <w:lvlJc w:val="left"/>
      <w:pPr>
        <w:ind w:left="6619" w:hanging="360"/>
      </w:pPr>
      <w:rPr>
        <w:rFonts w:ascii="Wingdings" w:hAnsi="Wingdings" w:hint="default"/>
      </w:rPr>
    </w:lvl>
  </w:abstractNum>
  <w:abstractNum w:abstractNumId="28" w15:restartNumberingAfterBreak="0">
    <w:nsid w:val="6E1A2247"/>
    <w:multiLevelType w:val="hybridMultilevel"/>
    <w:tmpl w:val="CB32E072"/>
    <w:lvl w:ilvl="0" w:tplc="F23206D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E2BBA"/>
    <w:multiLevelType w:val="hybridMultilevel"/>
    <w:tmpl w:val="C6E84F5A"/>
    <w:lvl w:ilvl="0" w:tplc="C492C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F6E1A6D"/>
    <w:multiLevelType w:val="hybridMultilevel"/>
    <w:tmpl w:val="00169976"/>
    <w:lvl w:ilvl="0" w:tplc="0FD0FF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A583D"/>
    <w:multiLevelType w:val="hybridMultilevel"/>
    <w:tmpl w:val="6E4854F8"/>
    <w:lvl w:ilvl="0" w:tplc="41D4CCAA">
      <w:start w:val="1"/>
      <w:numFmt w:val="bullet"/>
      <w:lvlText w:val=""/>
      <w:lvlJc w:val="left"/>
      <w:pPr>
        <w:ind w:left="928"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0847FD"/>
    <w:multiLevelType w:val="hybridMultilevel"/>
    <w:tmpl w:val="BC4C2AEE"/>
    <w:lvl w:ilvl="0" w:tplc="85BAB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283C3D"/>
    <w:multiLevelType w:val="hybridMultilevel"/>
    <w:tmpl w:val="624671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A75A1F"/>
    <w:multiLevelType w:val="hybridMultilevel"/>
    <w:tmpl w:val="3D6E1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7B0DCE"/>
    <w:multiLevelType w:val="hybridMultilevel"/>
    <w:tmpl w:val="B05AEDE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9"/>
  </w:num>
  <w:num w:numId="3">
    <w:abstractNumId w:val="0"/>
  </w:num>
  <w:num w:numId="4">
    <w:abstractNumId w:val="17"/>
  </w:num>
  <w:num w:numId="5">
    <w:abstractNumId w:val="18"/>
  </w:num>
  <w:num w:numId="6">
    <w:abstractNumId w:val="15"/>
  </w:num>
  <w:num w:numId="7">
    <w:abstractNumId w:val="5"/>
  </w:num>
  <w:num w:numId="8">
    <w:abstractNumId w:val="33"/>
  </w:num>
  <w:num w:numId="9">
    <w:abstractNumId w:val="6"/>
  </w:num>
  <w:num w:numId="10">
    <w:abstractNumId w:val="21"/>
  </w:num>
  <w:num w:numId="11">
    <w:abstractNumId w:val="23"/>
  </w:num>
  <w:num w:numId="12">
    <w:abstractNumId w:val="30"/>
  </w:num>
  <w:num w:numId="13">
    <w:abstractNumId w:val="24"/>
  </w:num>
  <w:num w:numId="14">
    <w:abstractNumId w:val="11"/>
  </w:num>
  <w:num w:numId="15">
    <w:abstractNumId w:val="28"/>
  </w:num>
  <w:num w:numId="16">
    <w:abstractNumId w:val="32"/>
  </w:num>
  <w:num w:numId="17">
    <w:abstractNumId w:val="12"/>
  </w:num>
  <w:num w:numId="18">
    <w:abstractNumId w:val="7"/>
  </w:num>
  <w:num w:numId="19">
    <w:abstractNumId w:val="4"/>
  </w:num>
  <w:num w:numId="20">
    <w:abstractNumId w:val="14"/>
  </w:num>
  <w:num w:numId="21">
    <w:abstractNumId w:val="16"/>
  </w:num>
  <w:num w:numId="22">
    <w:abstractNumId w:val="19"/>
  </w:num>
  <w:num w:numId="23">
    <w:abstractNumId w:val="31"/>
  </w:num>
  <w:num w:numId="24">
    <w:abstractNumId w:val="34"/>
  </w:num>
  <w:num w:numId="25">
    <w:abstractNumId w:val="10"/>
  </w:num>
  <w:num w:numId="26">
    <w:abstractNumId w:val="35"/>
  </w:num>
  <w:num w:numId="27">
    <w:abstractNumId w:val="3"/>
  </w:num>
  <w:num w:numId="28">
    <w:abstractNumId w:val="25"/>
  </w:num>
  <w:num w:numId="29">
    <w:abstractNumId w:val="1"/>
  </w:num>
  <w:num w:numId="30">
    <w:abstractNumId w:val="8"/>
  </w:num>
  <w:num w:numId="31">
    <w:abstractNumId w:val="26"/>
  </w:num>
  <w:num w:numId="32">
    <w:abstractNumId w:val="27"/>
  </w:num>
  <w:num w:numId="33">
    <w:abstractNumId w:val="9"/>
  </w:num>
  <w:num w:numId="34">
    <w:abstractNumId w:val="22"/>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09E"/>
    <w:rsid w:val="00005951"/>
    <w:rsid w:val="0000692D"/>
    <w:rsid w:val="00014654"/>
    <w:rsid w:val="00015F48"/>
    <w:rsid w:val="00020CE1"/>
    <w:rsid w:val="00026F7D"/>
    <w:rsid w:val="00027331"/>
    <w:rsid w:val="00027858"/>
    <w:rsid w:val="00032DA0"/>
    <w:rsid w:val="00047AFC"/>
    <w:rsid w:val="00055FD3"/>
    <w:rsid w:val="00056980"/>
    <w:rsid w:val="00057472"/>
    <w:rsid w:val="00060C01"/>
    <w:rsid w:val="00062A1B"/>
    <w:rsid w:val="000661F0"/>
    <w:rsid w:val="000719D2"/>
    <w:rsid w:val="000849D0"/>
    <w:rsid w:val="000959BE"/>
    <w:rsid w:val="000A4EC9"/>
    <w:rsid w:val="000A50FF"/>
    <w:rsid w:val="000B07A0"/>
    <w:rsid w:val="000B250E"/>
    <w:rsid w:val="000B3D80"/>
    <w:rsid w:val="000B5034"/>
    <w:rsid w:val="000B78B3"/>
    <w:rsid w:val="000C7E8B"/>
    <w:rsid w:val="000E21AD"/>
    <w:rsid w:val="000E340E"/>
    <w:rsid w:val="000E3B80"/>
    <w:rsid w:val="000F667C"/>
    <w:rsid w:val="000F6C31"/>
    <w:rsid w:val="00101CEC"/>
    <w:rsid w:val="00103D34"/>
    <w:rsid w:val="00112A68"/>
    <w:rsid w:val="0012068B"/>
    <w:rsid w:val="00120DCD"/>
    <w:rsid w:val="00124B91"/>
    <w:rsid w:val="00133158"/>
    <w:rsid w:val="00135C3F"/>
    <w:rsid w:val="001420E3"/>
    <w:rsid w:val="00143CD0"/>
    <w:rsid w:val="0014478D"/>
    <w:rsid w:val="00145009"/>
    <w:rsid w:val="00147AE8"/>
    <w:rsid w:val="00160E49"/>
    <w:rsid w:val="0016207B"/>
    <w:rsid w:val="00173F06"/>
    <w:rsid w:val="0017620F"/>
    <w:rsid w:val="001A2C4D"/>
    <w:rsid w:val="001B0C93"/>
    <w:rsid w:val="001B6017"/>
    <w:rsid w:val="001C211F"/>
    <w:rsid w:val="001C5D62"/>
    <w:rsid w:val="001C6303"/>
    <w:rsid w:val="001D3DC3"/>
    <w:rsid w:val="001D7BCA"/>
    <w:rsid w:val="001E2A65"/>
    <w:rsid w:val="001E7FBC"/>
    <w:rsid w:val="00204BEB"/>
    <w:rsid w:val="002067DC"/>
    <w:rsid w:val="00206D6F"/>
    <w:rsid w:val="00206E5E"/>
    <w:rsid w:val="002129A1"/>
    <w:rsid w:val="002269C4"/>
    <w:rsid w:val="002438F9"/>
    <w:rsid w:val="00246AC2"/>
    <w:rsid w:val="002502D4"/>
    <w:rsid w:val="002536D7"/>
    <w:rsid w:val="00254513"/>
    <w:rsid w:val="00272C22"/>
    <w:rsid w:val="00276A30"/>
    <w:rsid w:val="002776DE"/>
    <w:rsid w:val="00280B8A"/>
    <w:rsid w:val="00280E47"/>
    <w:rsid w:val="0028472E"/>
    <w:rsid w:val="00284C2F"/>
    <w:rsid w:val="002878B2"/>
    <w:rsid w:val="00287B17"/>
    <w:rsid w:val="00287FE5"/>
    <w:rsid w:val="00297025"/>
    <w:rsid w:val="002A21D1"/>
    <w:rsid w:val="002B21BE"/>
    <w:rsid w:val="002B7FF6"/>
    <w:rsid w:val="002C20AF"/>
    <w:rsid w:val="002C5BFF"/>
    <w:rsid w:val="002C64EE"/>
    <w:rsid w:val="002D44A2"/>
    <w:rsid w:val="002F4D52"/>
    <w:rsid w:val="002F72E5"/>
    <w:rsid w:val="003135F8"/>
    <w:rsid w:val="003156A7"/>
    <w:rsid w:val="00330CCA"/>
    <w:rsid w:val="00340C69"/>
    <w:rsid w:val="00343187"/>
    <w:rsid w:val="00347D2E"/>
    <w:rsid w:val="00352388"/>
    <w:rsid w:val="00352774"/>
    <w:rsid w:val="003533E3"/>
    <w:rsid w:val="0036771B"/>
    <w:rsid w:val="00372808"/>
    <w:rsid w:val="00373BC8"/>
    <w:rsid w:val="0037414B"/>
    <w:rsid w:val="003746E1"/>
    <w:rsid w:val="003930BB"/>
    <w:rsid w:val="003957CB"/>
    <w:rsid w:val="003A05FF"/>
    <w:rsid w:val="003C2628"/>
    <w:rsid w:val="003D52BA"/>
    <w:rsid w:val="003D7479"/>
    <w:rsid w:val="003E2AED"/>
    <w:rsid w:val="003E50BA"/>
    <w:rsid w:val="003E52C5"/>
    <w:rsid w:val="003F7559"/>
    <w:rsid w:val="004003C4"/>
    <w:rsid w:val="004016DE"/>
    <w:rsid w:val="004049C9"/>
    <w:rsid w:val="00413E0E"/>
    <w:rsid w:val="00420FD8"/>
    <w:rsid w:val="004218DB"/>
    <w:rsid w:val="00422636"/>
    <w:rsid w:val="004232F0"/>
    <w:rsid w:val="00423529"/>
    <w:rsid w:val="00426C65"/>
    <w:rsid w:val="00436C0B"/>
    <w:rsid w:val="00437B55"/>
    <w:rsid w:val="00445761"/>
    <w:rsid w:val="0044662A"/>
    <w:rsid w:val="004504EE"/>
    <w:rsid w:val="004516FB"/>
    <w:rsid w:val="00467443"/>
    <w:rsid w:val="00470B40"/>
    <w:rsid w:val="0047263C"/>
    <w:rsid w:val="00480994"/>
    <w:rsid w:val="00483964"/>
    <w:rsid w:val="004A0A4D"/>
    <w:rsid w:val="004A4378"/>
    <w:rsid w:val="004A5393"/>
    <w:rsid w:val="004B7CD5"/>
    <w:rsid w:val="004C1941"/>
    <w:rsid w:val="004C2B83"/>
    <w:rsid w:val="004C489D"/>
    <w:rsid w:val="004C49FF"/>
    <w:rsid w:val="004C7B5E"/>
    <w:rsid w:val="004D00FD"/>
    <w:rsid w:val="004F2E44"/>
    <w:rsid w:val="005104CC"/>
    <w:rsid w:val="00511BAE"/>
    <w:rsid w:val="00511C9E"/>
    <w:rsid w:val="005171A8"/>
    <w:rsid w:val="00522B17"/>
    <w:rsid w:val="005402BD"/>
    <w:rsid w:val="005443C7"/>
    <w:rsid w:val="005459D3"/>
    <w:rsid w:val="00552FA8"/>
    <w:rsid w:val="005530A7"/>
    <w:rsid w:val="005542B9"/>
    <w:rsid w:val="0057076C"/>
    <w:rsid w:val="00576BBE"/>
    <w:rsid w:val="005807FF"/>
    <w:rsid w:val="00593481"/>
    <w:rsid w:val="005A0200"/>
    <w:rsid w:val="005A2DB4"/>
    <w:rsid w:val="005A65BE"/>
    <w:rsid w:val="005B4E57"/>
    <w:rsid w:val="005B4F95"/>
    <w:rsid w:val="005D16DF"/>
    <w:rsid w:val="005D3AB3"/>
    <w:rsid w:val="005D43B0"/>
    <w:rsid w:val="005D60F0"/>
    <w:rsid w:val="005E2BDB"/>
    <w:rsid w:val="005E47E5"/>
    <w:rsid w:val="005E5860"/>
    <w:rsid w:val="005F2E39"/>
    <w:rsid w:val="005F3B48"/>
    <w:rsid w:val="005F3B9C"/>
    <w:rsid w:val="00604551"/>
    <w:rsid w:val="00605BC7"/>
    <w:rsid w:val="00606931"/>
    <w:rsid w:val="006123B6"/>
    <w:rsid w:val="00620AB9"/>
    <w:rsid w:val="00624C2F"/>
    <w:rsid w:val="00625D84"/>
    <w:rsid w:val="00636E21"/>
    <w:rsid w:val="0064505A"/>
    <w:rsid w:val="0064778C"/>
    <w:rsid w:val="0065035E"/>
    <w:rsid w:val="00653D57"/>
    <w:rsid w:val="00653F62"/>
    <w:rsid w:val="006625C5"/>
    <w:rsid w:val="00665177"/>
    <w:rsid w:val="00667C4D"/>
    <w:rsid w:val="00671E5C"/>
    <w:rsid w:val="0067281E"/>
    <w:rsid w:val="00685702"/>
    <w:rsid w:val="00694DDE"/>
    <w:rsid w:val="0069555B"/>
    <w:rsid w:val="0069613F"/>
    <w:rsid w:val="006A770C"/>
    <w:rsid w:val="006B5911"/>
    <w:rsid w:val="006C0765"/>
    <w:rsid w:val="006C0D0E"/>
    <w:rsid w:val="006C3525"/>
    <w:rsid w:val="006C6136"/>
    <w:rsid w:val="006D2A29"/>
    <w:rsid w:val="006D7811"/>
    <w:rsid w:val="006E22B4"/>
    <w:rsid w:val="006E7C3F"/>
    <w:rsid w:val="006F12E3"/>
    <w:rsid w:val="006F24DD"/>
    <w:rsid w:val="006F4945"/>
    <w:rsid w:val="00720F69"/>
    <w:rsid w:val="00721A9F"/>
    <w:rsid w:val="007225B3"/>
    <w:rsid w:val="0072416D"/>
    <w:rsid w:val="007320AF"/>
    <w:rsid w:val="00750017"/>
    <w:rsid w:val="00756D2D"/>
    <w:rsid w:val="00777093"/>
    <w:rsid w:val="007835FB"/>
    <w:rsid w:val="007865EA"/>
    <w:rsid w:val="007A2390"/>
    <w:rsid w:val="007B4D8A"/>
    <w:rsid w:val="007C082E"/>
    <w:rsid w:val="007C25DF"/>
    <w:rsid w:val="007C3483"/>
    <w:rsid w:val="007C3F3A"/>
    <w:rsid w:val="007C546F"/>
    <w:rsid w:val="007D21D1"/>
    <w:rsid w:val="007D473C"/>
    <w:rsid w:val="00801386"/>
    <w:rsid w:val="00817346"/>
    <w:rsid w:val="00821745"/>
    <w:rsid w:val="008217F0"/>
    <w:rsid w:val="00821C56"/>
    <w:rsid w:val="00846924"/>
    <w:rsid w:val="008544C6"/>
    <w:rsid w:val="00857802"/>
    <w:rsid w:val="00861EC9"/>
    <w:rsid w:val="0087719C"/>
    <w:rsid w:val="00880F1D"/>
    <w:rsid w:val="00884325"/>
    <w:rsid w:val="008A41AB"/>
    <w:rsid w:val="008B0370"/>
    <w:rsid w:val="008B2980"/>
    <w:rsid w:val="008C3185"/>
    <w:rsid w:val="008D0CF1"/>
    <w:rsid w:val="008F306E"/>
    <w:rsid w:val="008F6EDF"/>
    <w:rsid w:val="00902457"/>
    <w:rsid w:val="00922263"/>
    <w:rsid w:val="0092693D"/>
    <w:rsid w:val="0093582D"/>
    <w:rsid w:val="009371B5"/>
    <w:rsid w:val="009429DC"/>
    <w:rsid w:val="00944802"/>
    <w:rsid w:val="00946164"/>
    <w:rsid w:val="0095795A"/>
    <w:rsid w:val="00967A4B"/>
    <w:rsid w:val="00971C7E"/>
    <w:rsid w:val="0097204F"/>
    <w:rsid w:val="00975F18"/>
    <w:rsid w:val="009805ED"/>
    <w:rsid w:val="00983484"/>
    <w:rsid w:val="0098455C"/>
    <w:rsid w:val="00992890"/>
    <w:rsid w:val="00996E39"/>
    <w:rsid w:val="009A3015"/>
    <w:rsid w:val="009A3064"/>
    <w:rsid w:val="009B3CAE"/>
    <w:rsid w:val="009B4E07"/>
    <w:rsid w:val="009C0049"/>
    <w:rsid w:val="009D021F"/>
    <w:rsid w:val="009D2CEB"/>
    <w:rsid w:val="009D510F"/>
    <w:rsid w:val="009F1B09"/>
    <w:rsid w:val="009F2C65"/>
    <w:rsid w:val="009F756E"/>
    <w:rsid w:val="00A04A31"/>
    <w:rsid w:val="00A06AD2"/>
    <w:rsid w:val="00A075B6"/>
    <w:rsid w:val="00A10F76"/>
    <w:rsid w:val="00A120DF"/>
    <w:rsid w:val="00A152EA"/>
    <w:rsid w:val="00A21C42"/>
    <w:rsid w:val="00A24639"/>
    <w:rsid w:val="00A246DF"/>
    <w:rsid w:val="00A24CB1"/>
    <w:rsid w:val="00A35F49"/>
    <w:rsid w:val="00A40217"/>
    <w:rsid w:val="00A47DF5"/>
    <w:rsid w:val="00A5199E"/>
    <w:rsid w:val="00A52FA9"/>
    <w:rsid w:val="00A5426D"/>
    <w:rsid w:val="00A57D8A"/>
    <w:rsid w:val="00A605EA"/>
    <w:rsid w:val="00A71ECE"/>
    <w:rsid w:val="00A77D59"/>
    <w:rsid w:val="00A820E4"/>
    <w:rsid w:val="00A9508E"/>
    <w:rsid w:val="00A96522"/>
    <w:rsid w:val="00AB260C"/>
    <w:rsid w:val="00AE02F4"/>
    <w:rsid w:val="00AF0036"/>
    <w:rsid w:val="00AF0762"/>
    <w:rsid w:val="00AF27C9"/>
    <w:rsid w:val="00AF3C9E"/>
    <w:rsid w:val="00AF42E0"/>
    <w:rsid w:val="00AF669C"/>
    <w:rsid w:val="00B00B93"/>
    <w:rsid w:val="00B02717"/>
    <w:rsid w:val="00B044FA"/>
    <w:rsid w:val="00B07898"/>
    <w:rsid w:val="00B10F47"/>
    <w:rsid w:val="00B11380"/>
    <w:rsid w:val="00B11ADA"/>
    <w:rsid w:val="00B20861"/>
    <w:rsid w:val="00B26CEE"/>
    <w:rsid w:val="00B27898"/>
    <w:rsid w:val="00B309A4"/>
    <w:rsid w:val="00B37D56"/>
    <w:rsid w:val="00B435B9"/>
    <w:rsid w:val="00B44A16"/>
    <w:rsid w:val="00B50C62"/>
    <w:rsid w:val="00B514B7"/>
    <w:rsid w:val="00B65B5A"/>
    <w:rsid w:val="00B717D8"/>
    <w:rsid w:val="00B72A28"/>
    <w:rsid w:val="00B73B7E"/>
    <w:rsid w:val="00B75F05"/>
    <w:rsid w:val="00B82DCF"/>
    <w:rsid w:val="00B8477B"/>
    <w:rsid w:val="00B944AE"/>
    <w:rsid w:val="00B944E9"/>
    <w:rsid w:val="00B979DC"/>
    <w:rsid w:val="00BA4ED9"/>
    <w:rsid w:val="00BB309E"/>
    <w:rsid w:val="00BB6223"/>
    <w:rsid w:val="00BC069C"/>
    <w:rsid w:val="00BC5780"/>
    <w:rsid w:val="00BC7671"/>
    <w:rsid w:val="00BC7DB9"/>
    <w:rsid w:val="00BE2B0F"/>
    <w:rsid w:val="00BE31B3"/>
    <w:rsid w:val="00BF0B9E"/>
    <w:rsid w:val="00C0184A"/>
    <w:rsid w:val="00C10D57"/>
    <w:rsid w:val="00C417B1"/>
    <w:rsid w:val="00C422CA"/>
    <w:rsid w:val="00C54D66"/>
    <w:rsid w:val="00C55BEF"/>
    <w:rsid w:val="00C55DFE"/>
    <w:rsid w:val="00C63810"/>
    <w:rsid w:val="00C7008A"/>
    <w:rsid w:val="00C72209"/>
    <w:rsid w:val="00C7736B"/>
    <w:rsid w:val="00C77959"/>
    <w:rsid w:val="00C80641"/>
    <w:rsid w:val="00C94A72"/>
    <w:rsid w:val="00C96B23"/>
    <w:rsid w:val="00CA469A"/>
    <w:rsid w:val="00CC24B1"/>
    <w:rsid w:val="00CC4576"/>
    <w:rsid w:val="00CD0249"/>
    <w:rsid w:val="00CD0D68"/>
    <w:rsid w:val="00CD7085"/>
    <w:rsid w:val="00CD7235"/>
    <w:rsid w:val="00CE6D8E"/>
    <w:rsid w:val="00CE7E7C"/>
    <w:rsid w:val="00CF4BD2"/>
    <w:rsid w:val="00D0135C"/>
    <w:rsid w:val="00D05DE4"/>
    <w:rsid w:val="00D12132"/>
    <w:rsid w:val="00D123DF"/>
    <w:rsid w:val="00D1673A"/>
    <w:rsid w:val="00D22E25"/>
    <w:rsid w:val="00D44002"/>
    <w:rsid w:val="00D4663D"/>
    <w:rsid w:val="00D538FE"/>
    <w:rsid w:val="00D61581"/>
    <w:rsid w:val="00D67450"/>
    <w:rsid w:val="00D7785D"/>
    <w:rsid w:val="00D81C76"/>
    <w:rsid w:val="00D86C5F"/>
    <w:rsid w:val="00D90E68"/>
    <w:rsid w:val="00D916AE"/>
    <w:rsid w:val="00D91E54"/>
    <w:rsid w:val="00D97F45"/>
    <w:rsid w:val="00DA0829"/>
    <w:rsid w:val="00DB5871"/>
    <w:rsid w:val="00DC4F71"/>
    <w:rsid w:val="00DD0428"/>
    <w:rsid w:val="00DD09D0"/>
    <w:rsid w:val="00DD0CBF"/>
    <w:rsid w:val="00DD1AA4"/>
    <w:rsid w:val="00DE2D24"/>
    <w:rsid w:val="00DF0805"/>
    <w:rsid w:val="00DF28CB"/>
    <w:rsid w:val="00DF4039"/>
    <w:rsid w:val="00E03151"/>
    <w:rsid w:val="00E04400"/>
    <w:rsid w:val="00E0611C"/>
    <w:rsid w:val="00E14130"/>
    <w:rsid w:val="00E15B7D"/>
    <w:rsid w:val="00E23E75"/>
    <w:rsid w:val="00E2770B"/>
    <w:rsid w:val="00E4092C"/>
    <w:rsid w:val="00E4440F"/>
    <w:rsid w:val="00E46AF1"/>
    <w:rsid w:val="00E56E21"/>
    <w:rsid w:val="00E62491"/>
    <w:rsid w:val="00E63EA0"/>
    <w:rsid w:val="00E65B59"/>
    <w:rsid w:val="00E851B0"/>
    <w:rsid w:val="00E8652C"/>
    <w:rsid w:val="00E86682"/>
    <w:rsid w:val="00E9620B"/>
    <w:rsid w:val="00EA3AC5"/>
    <w:rsid w:val="00EA45FD"/>
    <w:rsid w:val="00EB5271"/>
    <w:rsid w:val="00EC0AE1"/>
    <w:rsid w:val="00EC0D6A"/>
    <w:rsid w:val="00ED27C8"/>
    <w:rsid w:val="00ED2F19"/>
    <w:rsid w:val="00ED327F"/>
    <w:rsid w:val="00ED72B8"/>
    <w:rsid w:val="00EE4878"/>
    <w:rsid w:val="00EE700B"/>
    <w:rsid w:val="00EE790B"/>
    <w:rsid w:val="00EF3DD3"/>
    <w:rsid w:val="00EF70C6"/>
    <w:rsid w:val="00F03B95"/>
    <w:rsid w:val="00F05C19"/>
    <w:rsid w:val="00F06D8D"/>
    <w:rsid w:val="00F123E6"/>
    <w:rsid w:val="00F1421E"/>
    <w:rsid w:val="00F20615"/>
    <w:rsid w:val="00F3029E"/>
    <w:rsid w:val="00F41FBE"/>
    <w:rsid w:val="00F517BF"/>
    <w:rsid w:val="00F915EA"/>
    <w:rsid w:val="00F923FC"/>
    <w:rsid w:val="00FA0624"/>
    <w:rsid w:val="00FA0907"/>
    <w:rsid w:val="00FA0AAC"/>
    <w:rsid w:val="00FA1E14"/>
    <w:rsid w:val="00FB1B17"/>
    <w:rsid w:val="00FC0F34"/>
    <w:rsid w:val="00FC1EF8"/>
    <w:rsid w:val="00FD42D5"/>
    <w:rsid w:val="00FE2046"/>
    <w:rsid w:val="00FE656B"/>
    <w:rsid w:val="00FF0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A75277"/>
  <w15:docId w15:val="{77C72E63-995B-4DF6-9800-63CEA10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34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rp de texte,маркированный,List Paragraph,Bullet Number,Bullet List,FooterText,numbered,Elenco Normale,Абзац с отступом,strich,2nd Tier Header"/>
    <w:basedOn w:val="a"/>
    <w:link w:val="a4"/>
    <w:uiPriority w:val="34"/>
    <w:qFormat/>
    <w:rsid w:val="003156A7"/>
    <w:pPr>
      <w:ind w:left="720"/>
      <w:contextualSpacing/>
    </w:pPr>
    <w:rPr>
      <w:lang w:val="x-none"/>
    </w:rPr>
  </w:style>
  <w:style w:type="paragraph" w:styleId="a5">
    <w:name w:val="header"/>
    <w:basedOn w:val="a"/>
    <w:link w:val="a6"/>
    <w:uiPriority w:val="99"/>
    <w:unhideWhenUsed/>
    <w:rsid w:val="00B11A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ADA"/>
  </w:style>
  <w:style w:type="paragraph" w:styleId="a7">
    <w:name w:val="footer"/>
    <w:basedOn w:val="a"/>
    <w:link w:val="a8"/>
    <w:uiPriority w:val="99"/>
    <w:unhideWhenUsed/>
    <w:rsid w:val="00B11A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ADA"/>
  </w:style>
  <w:style w:type="paragraph" w:styleId="a9">
    <w:name w:val="Balloon Text"/>
    <w:basedOn w:val="a"/>
    <w:link w:val="aa"/>
    <w:uiPriority w:val="99"/>
    <w:semiHidden/>
    <w:unhideWhenUsed/>
    <w:rsid w:val="00CD7235"/>
    <w:pPr>
      <w:spacing w:after="0" w:line="240" w:lineRule="auto"/>
    </w:pPr>
    <w:rPr>
      <w:rFonts w:ascii="Segoe UI" w:hAnsi="Segoe UI"/>
      <w:sz w:val="18"/>
      <w:szCs w:val="18"/>
      <w:lang w:val="x-none" w:eastAsia="x-none"/>
    </w:rPr>
  </w:style>
  <w:style w:type="character" w:customStyle="1" w:styleId="aa">
    <w:name w:val="Текст выноски Знак"/>
    <w:link w:val="a9"/>
    <w:uiPriority w:val="99"/>
    <w:semiHidden/>
    <w:rsid w:val="00CD7235"/>
    <w:rPr>
      <w:rFonts w:ascii="Segoe UI" w:hAnsi="Segoe UI" w:cs="Segoe UI"/>
      <w:sz w:val="18"/>
      <w:szCs w:val="18"/>
    </w:rPr>
  </w:style>
  <w:style w:type="paragraph" w:styleId="ab">
    <w:name w:val="No Spacing"/>
    <w:link w:val="ac"/>
    <w:uiPriority w:val="1"/>
    <w:qFormat/>
    <w:rsid w:val="005E47E5"/>
    <w:rPr>
      <w:rFonts w:eastAsia="Times New Roman"/>
      <w:sz w:val="22"/>
      <w:szCs w:val="22"/>
    </w:rPr>
  </w:style>
  <w:style w:type="character" w:customStyle="1" w:styleId="a4">
    <w:name w:val="Абзац списка Знак"/>
    <w:aliases w:val="corp de texte Знак,маркированный Знак,List Paragraph Знак,Bullet Number Знак,Bullet List Знак,FooterText Знак,numbered Знак,Elenco Normale Знак,Абзац с отступом Знак,strich Знак,2nd Tier Header Знак"/>
    <w:link w:val="a3"/>
    <w:uiPriority w:val="34"/>
    <w:locked/>
    <w:rsid w:val="0017620F"/>
    <w:rPr>
      <w:sz w:val="22"/>
      <w:szCs w:val="22"/>
      <w:lang w:eastAsia="en-US"/>
    </w:rPr>
  </w:style>
  <w:style w:type="table" w:styleId="ad">
    <w:name w:val="Table Grid"/>
    <w:basedOn w:val="a1"/>
    <w:rsid w:val="0082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link w:val="ab"/>
    <w:uiPriority w:val="1"/>
    <w:locked/>
    <w:rsid w:val="00685702"/>
    <w:rPr>
      <w:rFonts w:eastAsia="Times New Roman"/>
      <w:sz w:val="22"/>
      <w:szCs w:val="22"/>
    </w:rPr>
  </w:style>
  <w:style w:type="character" w:styleId="ae">
    <w:name w:val="Intense Emphasis"/>
    <w:basedOn w:val="a0"/>
    <w:uiPriority w:val="21"/>
    <w:qFormat/>
    <w:rsid w:val="00E03151"/>
    <w:rPr>
      <w:i/>
      <w:iCs/>
      <w:color w:val="5B9BD5" w:themeColor="accent1"/>
    </w:rPr>
  </w:style>
  <w:style w:type="character" w:styleId="af">
    <w:name w:val="Subtle Emphasis"/>
    <w:basedOn w:val="a0"/>
    <w:uiPriority w:val="19"/>
    <w:qFormat/>
    <w:rsid w:val="007B4D8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818955">
      <w:bodyDiv w:val="1"/>
      <w:marLeft w:val="0"/>
      <w:marRight w:val="0"/>
      <w:marTop w:val="0"/>
      <w:marBottom w:val="0"/>
      <w:divBdr>
        <w:top w:val="none" w:sz="0" w:space="0" w:color="auto"/>
        <w:left w:val="none" w:sz="0" w:space="0" w:color="auto"/>
        <w:bottom w:val="none" w:sz="0" w:space="0" w:color="auto"/>
        <w:right w:val="none" w:sz="0" w:space="0" w:color="auto"/>
      </w:divBdr>
    </w:div>
    <w:div w:id="1127041603">
      <w:bodyDiv w:val="1"/>
      <w:marLeft w:val="0"/>
      <w:marRight w:val="0"/>
      <w:marTop w:val="0"/>
      <w:marBottom w:val="0"/>
      <w:divBdr>
        <w:top w:val="none" w:sz="0" w:space="0" w:color="auto"/>
        <w:left w:val="none" w:sz="0" w:space="0" w:color="auto"/>
        <w:bottom w:val="none" w:sz="0" w:space="0" w:color="auto"/>
        <w:right w:val="none" w:sz="0" w:space="0" w:color="auto"/>
      </w:divBdr>
    </w:div>
    <w:div w:id="21258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2C87-C5A8-496A-AFEA-9B84D1C4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Муратбекова Жанар Турлубековна</dc:creator>
  <cp:keywords/>
  <cp:lastModifiedBy>Катя</cp:lastModifiedBy>
  <cp:revision>17</cp:revision>
  <cp:lastPrinted>2025-05-23T11:38:00Z</cp:lastPrinted>
  <dcterms:created xsi:type="dcterms:W3CDTF">2025-05-14T12:25:00Z</dcterms:created>
  <dcterms:modified xsi:type="dcterms:W3CDTF">2025-07-21T10:55:00Z</dcterms:modified>
</cp:coreProperties>
</file>